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6E03E" w14:textId="6678E433" w:rsidR="00632D6C" w:rsidRPr="00632D6C" w:rsidRDefault="00632D6C" w:rsidP="001E7948">
      <w:pPr>
        <w:pStyle w:val="UniversiteParisTitre"/>
        <w:ind w:left="1191"/>
        <w:rPr>
          <w:b w:val="0"/>
          <w:noProof/>
          <w:sz w:val="20"/>
          <w:szCs w:val="20"/>
        </w:rPr>
      </w:pPr>
    </w:p>
    <w:p w14:paraId="28B4B1DB" w14:textId="5D1A713B" w:rsidR="00C87287" w:rsidRDefault="00FF08C6" w:rsidP="001E7948">
      <w:pPr>
        <w:pStyle w:val="UniversiteParisTitre"/>
        <w:ind w:left="1191"/>
      </w:pPr>
      <w:r>
        <w:rPr>
          <w:noProof/>
        </w:rPr>
        <w:t>Coordinateur pédagogique PaRéO</w:t>
      </w:r>
    </w:p>
    <w:p w14:paraId="2D268538" w14:textId="48409AAF" w:rsidR="00EA0B18" w:rsidRDefault="00D936F5" w:rsidP="00EA0B18">
      <w:pPr>
        <w:pStyle w:val="UniversiteParisSoustitre"/>
        <w:spacing w:after="100" w:afterAutospacing="1"/>
        <w:ind w:left="1191"/>
      </w:pPr>
      <w:r>
        <w:t>Offre d’emploi d’Université de Paris</w:t>
      </w:r>
      <w:r w:rsidR="00CF5FB8">
        <w:t xml:space="preserve"> - </w:t>
      </w:r>
      <w:r w:rsidR="00CF5FB8" w:rsidRPr="00CF5FB8">
        <w:rPr>
          <w:rFonts w:ascii="Lucida Sans" w:eastAsia="Open Sans" w:hAnsi="Lucida Sans" w:cs="Open Sans"/>
          <w:b/>
          <w:bCs/>
          <w:caps/>
          <w:color w:val="8A1538"/>
          <w:spacing w:val="0"/>
          <w:sz w:val="20"/>
          <w:szCs w:val="20"/>
          <w:lang w:eastAsia="fr-FR" w:bidi="fr-FR"/>
          <w14:numForm w14:val="lining"/>
          <w14:numSpacing w14:val="proportional"/>
        </w:rPr>
        <w:t>Réf : PH511</w:t>
      </w:r>
    </w:p>
    <w:p w14:paraId="1757B446" w14:textId="6048BCEE" w:rsidR="000F3100" w:rsidRPr="00C87287" w:rsidRDefault="00F30E2B" w:rsidP="00EA0B18">
      <w:pPr>
        <w:pStyle w:val="UniversiteParisSoustitre"/>
        <w:spacing w:after="360"/>
        <w:ind w:left="1191"/>
      </w:pPr>
      <w:r>
        <w:rPr>
          <w:noProof/>
        </w:rPr>
        <w:t>UMR 8240 Laboratoire de psychologie du développement et de l'éducation de l'enfant (LaPsyDE)</w:t>
      </w:r>
      <w:r w:rsidR="00CF5FB8">
        <w:rPr>
          <w:noProof/>
        </w:rPr>
        <w:t xml:space="preserve"> </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A, BAP J</w:t>
                            </w:r>
                            <w:r>
                              <w:t xml:space="preserve">, </w:t>
                            </w:r>
                            <w:r>
                              <w:rPr>
                                <w:noProof/>
                              </w:rPr>
                              <w:t>INGENIEUR D'ETUDES (RECH ET FORM)</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Chargé-e gestion administrative / aide pilotage opérationnel</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01/02/2021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Saint-Germain-des-Prés</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A</w:t>
                      </w:r>
                      <w:r>
                        <w:rPr>
                          <w:noProof/>
                        </w:rPr>
                        <w:t>, BAP J</w:t>
                      </w:r>
                      <w:r>
                        <w:t xml:space="preserve">, </w:t>
                      </w:r>
                      <w:r>
                        <w:rPr>
                          <w:noProof/>
                        </w:rPr>
                        <w:t>INGENIEUR D'ETUDES (RECH ET FORM)</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Chargé-e gestion administrative / aide pilotage opérationnel</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01/02/2021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Saint-Germain-des-Prés</w:t>
                      </w:r>
                    </w:p>
                    <w:p w14:paraId="6B69C179" w14:textId="77777777" w:rsidR="00CD4A0E" w:rsidRDefault="00CD4A0E" w:rsidP="00CD4A0E">
                      <w:pPr>
                        <w:pStyle w:val="UniversiteParisInformationspratiquestexte"/>
                      </w:pPr>
                    </w:p>
                    <w:p w14:paraId="533029A7" w14:textId="38010203" w:rsidR="00CD4A0E" w:rsidRDefault="005867A0" w:rsidP="00CD4A0E">
                      <w:pPr>
                        <w:pStyle w:val="UniversiteParisInformationspratiquestitre"/>
                        <w:rPr>
                          <w:noProof/>
                        </w:rPr>
                      </w:pPr>
                      <w:r>
                        <w:rPr>
                          <w:noProof/>
                        </w:rPr>
                        <w:t/>
                      </w:r>
                    </w:p>
                    <w:p w14:paraId="79BADEAE" w14:textId="4ED75F84" w:rsidR="00CD4A0E" w:rsidRPr="00A55A97" w:rsidRDefault="005867A0" w:rsidP="00CD4A0E">
                      <w:pPr>
                        <w:pStyle w:val="UniversiteParisInformationspratiquestitre"/>
                      </w:pPr>
                      <w:r>
                        <w:rPr>
                          <w:noProof/>
                        </w:rPr>
                        <w:t/>
                      </w: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62C341EF" w:rsidR="00000344" w:rsidRDefault="00C162C3" w:rsidP="00356FA4">
      <w:pPr>
        <w:pStyle w:val="UniversiteParisCorpsdetexte"/>
        <w:spacing w:after="80"/>
        <w:contextualSpacing w:val="0"/>
      </w:pPr>
      <w:r>
        <w:rPr>
          <w:noProof/>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DEB9B16" w14:textId="1C13A432" w:rsidR="00F159F8" w:rsidRDefault="00C162C3" w:rsidP="00356FA4">
      <w:pPr>
        <w:pStyle w:val="UniversiteParisCorpsdetexte"/>
        <w:spacing w:after="80"/>
        <w:contextualSpacing w:val="0"/>
      </w:pPr>
      <w:r>
        <w:rPr>
          <w:noProof/>
        </w:rPr>
        <w:t>Labellisée Idex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7B842764" w14:textId="2BD6CC88" w:rsidR="00305600" w:rsidRDefault="00305600" w:rsidP="00356FA4">
      <w:pPr>
        <w:pStyle w:val="UniversiteParisCorpsdetexte"/>
        <w:spacing w:after="80"/>
        <w:contextualSpacing w:val="0"/>
      </w:pPr>
      <w:r>
        <w:rPr>
          <w:noProof/>
        </w:rPr>
        <w:t>Des sciences exactes et expérimentales aux sciences humaines et sociales, en passant par la santé, Université de Paris a fait de l’interdisciplinarité un marqueur fort de son identité.</w:t>
      </w:r>
    </w:p>
    <w:p w14:paraId="17E828CF" w14:textId="42FC96D1" w:rsidR="00305600" w:rsidRDefault="00305600" w:rsidP="00356FA4">
      <w:pPr>
        <w:pStyle w:val="UniversiteParisCorpsdetexte"/>
        <w:spacing w:after="80"/>
        <w:contextualSpacing w:val="0"/>
      </w:pPr>
      <w:r>
        <w:rPr>
          <w:noProof/>
        </w:rPr>
        <w:t>Elle compte aujourd’hui 64 000 étudiants, 7 500 personnels, 138 laboratoires, répartis au sein de ses trois grandes Facultés en Santé, Sciences et Société et Humanités et de l’institut de physique du globe de Paris.</w:t>
      </w:r>
    </w:p>
    <w:p w14:paraId="40723BE1" w14:textId="265CDB18" w:rsidR="00305600" w:rsidRDefault="00305600" w:rsidP="00356FA4">
      <w:pPr>
        <w:pStyle w:val="UniversiteParisCorpsdetexte"/>
        <w:spacing w:after="80"/>
        <w:contextualSpacing w:val="0"/>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50C3F81D" w14:textId="77777777" w:rsidR="00F9608F" w:rsidRDefault="00F9608F" w:rsidP="003D5027">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p>
    <w:p w14:paraId="7667465D" w14:textId="77777777" w:rsidR="003D5027" w:rsidRDefault="003D5027" w:rsidP="003D5027">
      <w:pPr>
        <w:pStyle w:val="UniversiteParisIntertitre1"/>
      </w:pPr>
    </w:p>
    <w:p w14:paraId="0D3C65E4" w14:textId="09525BAA" w:rsidR="003D5027" w:rsidRPr="00C87287" w:rsidRDefault="004975F3" w:rsidP="003D5027">
      <w:pPr>
        <w:pStyle w:val="UniversiteParisCorpsdetexte"/>
      </w:pPr>
      <w:r>
        <w:rPr>
          <w:noProof/>
        </w:rPr>
        <w:t>Au sein de la LaPsyDÉ Labschool universitaire, le coordinateur pédagogique assurera le bon déroulement des enseignements et la mise en œuvre des projets pédagogiques. Le dispositif encadre une cohorte de 395 étudiants.</w:t>
      </w:r>
      <w:r>
        <w:rPr>
          <w:noProof/>
        </w:rPr>
        <w:br/>
      </w:r>
      <w:r>
        <w:rPr>
          <w:noProof/>
        </w:rPr>
        <w:br/>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t>Les diplômes portés par la LaPsyDÉ Labschool Universitaire ont pour vocation d’accompagner les étudiants vers la réussite à travers des pédagogies innovantes. Le D.U PaRéO (Passeport pour Réussir et s’Orienter) est une formation d’un an validée par un diplôme universitaire créé en 2015 à l’Université Paris Descartes. Le D.U PaRéO accompagne les étudiants désireux de construire leur projet d'études et professionnel tout en consolidant les compétences nécessaires à la réussite dans le supérieur.</w:t>
      </w:r>
    </w:p>
    <w:p w14:paraId="1A41E06C" w14:textId="77777777" w:rsidR="007C3999" w:rsidRDefault="007C3999" w:rsidP="00487629">
      <w:pPr>
        <w:pStyle w:val="UniversiteParisIntertitre2"/>
      </w:pPr>
      <w:bookmarkStart w:id="0" w:name="_GoBack"/>
      <w:bookmarkEnd w:id="0"/>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t>Recrutement, information et suivi des étudiants :</w:t>
      </w:r>
      <w:r>
        <w:rPr>
          <w:noProof/>
        </w:rPr>
        <w:br/>
      </w:r>
      <w:r>
        <w:rPr>
          <w:noProof/>
        </w:rPr>
        <w:br/>
        <w:t>-</w:t>
      </w:r>
      <w:r>
        <w:rPr>
          <w:noProof/>
        </w:rPr>
        <w:tab/>
        <w:t>Gestion des candidatures (parcoursup) et des épreuves de recrutement</w:t>
      </w:r>
      <w:r>
        <w:rPr>
          <w:noProof/>
        </w:rPr>
        <w:br/>
        <w:t>-</w:t>
      </w:r>
      <w:r>
        <w:rPr>
          <w:noProof/>
        </w:rPr>
        <w:tab/>
        <w:t>Assurer le suivi pédagogique des apprenants (tenir le tableau de pilotage suivi de l’apprenant notes/projets/ stage)</w:t>
      </w:r>
      <w:r>
        <w:rPr>
          <w:noProof/>
        </w:rPr>
        <w:br/>
        <w:t>-</w:t>
      </w:r>
      <w:r>
        <w:rPr>
          <w:noProof/>
        </w:rPr>
        <w:tab/>
        <w:t>Suivi des inscriptions administratives et pédagogiques</w:t>
      </w:r>
      <w:r>
        <w:rPr>
          <w:noProof/>
        </w:rPr>
        <w:br/>
        <w:t>-</w:t>
      </w:r>
      <w:r>
        <w:rPr>
          <w:noProof/>
        </w:rPr>
        <w:tab/>
        <w:t>Informer les étudiants sur la formation et les échéances clés tout au long de l’année.</w:t>
      </w:r>
      <w:r>
        <w:rPr>
          <w:noProof/>
        </w:rPr>
        <w:br/>
        <w:t>-</w:t>
      </w:r>
      <w:r>
        <w:rPr>
          <w:noProof/>
        </w:rPr>
        <w:tab/>
        <w:t xml:space="preserve">Organisation des plannings de soutenances et participation jury soutenance </w:t>
      </w:r>
      <w:r>
        <w:rPr>
          <w:noProof/>
        </w:rPr>
        <w:br/>
      </w:r>
      <w:r>
        <w:rPr>
          <w:noProof/>
        </w:rPr>
        <w:br/>
        <w:t>Gestion et conception emploi du temps :</w:t>
      </w:r>
      <w:r>
        <w:rPr>
          <w:noProof/>
        </w:rPr>
        <w:br/>
      </w:r>
      <w:r>
        <w:rPr>
          <w:noProof/>
        </w:rPr>
        <w:br/>
        <w:t>-</w:t>
      </w:r>
      <w:r>
        <w:rPr>
          <w:noProof/>
        </w:rPr>
        <w:tab/>
        <w:t>Assurer le bon déroulement des enseignements du DU PaRéO (accueil, mise en place salles, gestion de l’emploi du temps, de l’utilisation des salles et des équipements)</w:t>
      </w:r>
      <w:r>
        <w:rPr>
          <w:noProof/>
        </w:rPr>
        <w:br/>
        <w:t>-</w:t>
      </w:r>
      <w:r>
        <w:rPr>
          <w:noProof/>
        </w:rPr>
        <w:tab/>
        <w:t xml:space="preserve">Informer les professeurs et intervenants dans le DU PaRéO du déroulement des cours et modalités de contrôle de connaissances </w:t>
      </w:r>
      <w:r>
        <w:rPr>
          <w:noProof/>
        </w:rPr>
        <w:br/>
        <w:t>-</w:t>
      </w:r>
      <w:r>
        <w:rPr>
          <w:noProof/>
        </w:rPr>
        <w:tab/>
        <w:t>Assurer la gestion des notes, vérification suivi des absences et planifier les examens.</w:t>
      </w:r>
      <w:r>
        <w:rPr>
          <w:noProof/>
        </w:rPr>
        <w:br/>
      </w:r>
      <w:r>
        <w:rPr>
          <w:noProof/>
        </w:rPr>
        <w:br/>
        <w:t>Gestion des partenariats :</w:t>
      </w:r>
      <w:r>
        <w:rPr>
          <w:noProof/>
        </w:rPr>
        <w:br/>
      </w:r>
      <w:r>
        <w:rPr>
          <w:noProof/>
        </w:rPr>
        <w:br/>
        <w:t>-</w:t>
      </w:r>
      <w:r>
        <w:rPr>
          <w:noProof/>
        </w:rPr>
        <w:tab/>
        <w:t>Assurer le lien avec les entreprises et associations intervenants dans le DU PaRéO pour assurer la bonne mise en œuvre des actions</w:t>
      </w:r>
      <w:r>
        <w:rPr>
          <w:noProof/>
        </w:rPr>
        <w:br/>
        <w:t>-</w:t>
      </w:r>
      <w:r>
        <w:rPr>
          <w:noProof/>
        </w:rPr>
        <w:tab/>
        <w:t>Suivi des actions et rédaction de comptes rendus</w:t>
      </w:r>
      <w:r>
        <w:rPr>
          <w:noProof/>
        </w:rPr>
        <w:br/>
        <w:t>-</w:t>
      </w:r>
      <w:r>
        <w:rPr>
          <w:noProof/>
        </w:rPr>
        <w:tab/>
        <w:t xml:space="preserve">Encadrer des projets étudiants PaRéO </w:t>
      </w:r>
      <w:r>
        <w:rPr>
          <w:noProof/>
        </w:rPr>
        <w:br/>
      </w:r>
      <w:r>
        <w:rPr>
          <w:noProof/>
        </w:rPr>
        <w:br/>
        <w:t>Gestion stage et relation entreprises</w:t>
      </w:r>
      <w:r>
        <w:rPr>
          <w:noProof/>
        </w:rPr>
        <w:br/>
      </w:r>
      <w:r>
        <w:rPr>
          <w:noProof/>
        </w:rPr>
        <w:br/>
        <w:t>-</w:t>
      </w:r>
      <w:r>
        <w:rPr>
          <w:noProof/>
        </w:rPr>
        <w:tab/>
        <w:t>Constitution d’une base de données « stage »</w:t>
      </w:r>
      <w:r>
        <w:rPr>
          <w:noProof/>
        </w:rPr>
        <w:br/>
        <w:t>-</w:t>
      </w:r>
      <w:r>
        <w:rPr>
          <w:noProof/>
        </w:rPr>
        <w:tab/>
        <w:t>Assurer l’accueil et la gestion des conventions de stage</w:t>
      </w:r>
      <w:r>
        <w:rPr>
          <w:noProof/>
        </w:rPr>
        <w:br/>
        <w:t>-</w:t>
      </w:r>
      <w:r>
        <w:rPr>
          <w:noProof/>
        </w:rPr>
        <w:tab/>
        <w:t xml:space="preserve">Développer les partenariats. </w:t>
      </w:r>
      <w:r>
        <w:rPr>
          <w:noProof/>
        </w:rPr>
        <w:br/>
        <w:t>-</w:t>
      </w:r>
      <w:r>
        <w:rPr>
          <w:noProof/>
        </w:rPr>
        <w:tab/>
        <w:t>Visites d’entreprise</w:t>
      </w:r>
      <w:r>
        <w:rPr>
          <w:noProof/>
        </w:rPr>
        <w:br/>
      </w:r>
      <w:r>
        <w:rPr>
          <w:noProof/>
        </w:rPr>
        <w:br/>
        <w:t xml:space="preserve">Activités d’animation pédagogique à distance </w:t>
      </w:r>
      <w:r>
        <w:rPr>
          <w:noProof/>
        </w:rPr>
        <w:br/>
        <w:t>-</w:t>
      </w:r>
      <w:r>
        <w:rPr>
          <w:noProof/>
        </w:rPr>
        <w:tab/>
        <w:t>Administrer les espaces de formation Moodle dédiées au DU PaRéO (création des espaces, mise en ligne des contenus pédagogiques, administration des forums…</w:t>
      </w:r>
      <w:r>
        <w:rPr>
          <w:noProof/>
        </w:rPr>
        <w:br/>
        <w:t>-</w:t>
      </w:r>
      <w:r>
        <w:rPr>
          <w:noProof/>
        </w:rPr>
        <w:tab/>
        <w:t>Animation des points de situation en projet voltaire et parcours culture générale</w:t>
      </w:r>
      <w:r>
        <w:rPr>
          <w:noProof/>
        </w:rPr>
        <w:br/>
      </w:r>
      <w:r>
        <w:rPr>
          <w:noProof/>
        </w:rPr>
        <w:br/>
        <w:t>Activités d’animation en présentiel</w:t>
      </w:r>
      <w:r>
        <w:rPr>
          <w:noProof/>
        </w:rPr>
        <w:br/>
        <w:t>-</w:t>
      </w:r>
      <w:r>
        <w:rPr>
          <w:noProof/>
        </w:rPr>
        <w:tab/>
        <w:t>Organiser les ateliers de création de ressources pédagogiques numériques</w:t>
      </w:r>
      <w:r>
        <w:rPr>
          <w:noProof/>
        </w:rPr>
        <w:br/>
        <w:t>-</w:t>
      </w:r>
      <w:r>
        <w:rPr>
          <w:noProof/>
        </w:rPr>
        <w:tab/>
        <w:t>Animation de session en présentiel de suivi de parcours</w:t>
      </w:r>
      <w:r>
        <w:rPr>
          <w:noProof/>
        </w:rPr>
        <w:br/>
      </w:r>
    </w:p>
    <w:p w14:paraId="600A8E4A" w14:textId="475BDCDA" w:rsidR="003D5027" w:rsidRPr="00CF5FB8" w:rsidRDefault="003D5027" w:rsidP="003D5027">
      <w:pPr>
        <w:pStyle w:val="UniversiteParisIntertitre1"/>
      </w:pPr>
    </w:p>
    <w:p w14:paraId="589F7A31" w14:textId="69F6CC5A" w:rsidR="003D5027" w:rsidRDefault="00000344" w:rsidP="00F9608F">
      <w:pPr>
        <w:pStyle w:val="UniversiteParisIntertitre2"/>
      </w:pPr>
      <w:r>
        <w:t>Encadrement</w:t>
      </w:r>
      <w:r w:rsidR="00F9608F">
        <w:t xml:space="preserve"> : </w:t>
      </w:r>
      <w:r w:rsidR="00163A73">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Le candidat doit justifier d’un Master 2 en Sciences sociales et/ou Gestion de projets. Une spécialisation dans le domaine du numérique serait appréciée.</w:t>
      </w:r>
      <w:r>
        <w:rPr>
          <w:noProof/>
        </w:rPr>
        <w:br/>
      </w:r>
      <w:r>
        <w:rPr>
          <w:noProof/>
        </w:rPr>
        <w:br/>
        <w:t xml:space="preserve">3 ans d’expérience </w:t>
      </w:r>
      <w:r>
        <w:rPr>
          <w:noProof/>
        </w:rPr>
        <w:br/>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E3896B5" w:rsidR="0014107C" w:rsidRDefault="006969D4" w:rsidP="006969D4">
      <w:pPr>
        <w:pStyle w:val="UniversiteParisCorpsdetexte"/>
      </w:pPr>
      <w:r>
        <w:rPr>
          <w:noProof/>
        </w:rPr>
        <w:t>-</w:t>
      </w:r>
      <w:r>
        <w:rPr>
          <w:noProof/>
        </w:rPr>
        <w:tab/>
        <w:t>Connaissances en Sciences humaines et/ou Sciences de l'éducation</w:t>
      </w:r>
      <w:r>
        <w:rPr>
          <w:noProof/>
        </w:rPr>
        <w:br/>
        <w:t>-</w:t>
      </w:r>
      <w:r>
        <w:rPr>
          <w:noProof/>
        </w:rPr>
        <w:tab/>
        <w:t>Connaissances en Gestion de projet</w:t>
      </w:r>
      <w:r>
        <w:rPr>
          <w:noProof/>
        </w:rPr>
        <w:br/>
        <w:t>-</w:t>
      </w:r>
      <w:r>
        <w:rPr>
          <w:noProof/>
        </w:rPr>
        <w:tab/>
        <w:t>Connaissances des pratiques pédagogiques innovantes (adaptive learning, serious game, réalité virtuelle)</w:t>
      </w:r>
      <w:r>
        <w:rPr>
          <w:noProof/>
        </w:rPr>
        <w:br/>
        <w:t>-</w:t>
      </w:r>
      <w:r>
        <w:rPr>
          <w:noProof/>
        </w:rPr>
        <w:tab/>
        <w:t xml:space="preserve">Connaissance de l’Université Paris Descartes, de son organisation et des activités des composantes </w:t>
      </w:r>
      <w:r>
        <w:rPr>
          <w:noProof/>
        </w:rPr>
        <w:br/>
        <w:t>-</w:t>
      </w:r>
      <w:r>
        <w:rPr>
          <w:noProof/>
        </w:rPr>
        <w:tab/>
        <w:t>Connaissance générale des plateformes d’enseignement (LMS)</w:t>
      </w:r>
      <w:r>
        <w:rPr>
          <w:noProof/>
        </w:rPr>
        <w:br/>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t>-</w:t>
      </w:r>
      <w:r>
        <w:rPr>
          <w:noProof/>
        </w:rPr>
        <w:tab/>
        <w:t xml:space="preserve">Savoir coordonner et assurer la mise en œuvre des projets </w:t>
      </w:r>
      <w:r>
        <w:rPr>
          <w:noProof/>
        </w:rPr>
        <w:br/>
        <w:t>-</w:t>
      </w:r>
      <w:r>
        <w:rPr>
          <w:noProof/>
        </w:rPr>
        <w:tab/>
        <w:t>Savoir animer et conceptualiser des parcours de formation</w:t>
      </w:r>
      <w:r>
        <w:rPr>
          <w:noProof/>
        </w:rPr>
        <w:br/>
        <w:t>-</w:t>
      </w:r>
      <w:r>
        <w:rPr>
          <w:noProof/>
        </w:rPr>
        <w:tab/>
        <w:t>Savoir conseiller et préconiser des solutions techniques adaptées aux besoins spécifiques</w:t>
      </w:r>
      <w:r>
        <w:rPr>
          <w:noProof/>
        </w:rPr>
        <w:br/>
        <w:t>-</w:t>
      </w:r>
      <w:r>
        <w:rPr>
          <w:noProof/>
        </w:rPr>
        <w:tab/>
        <w:t>Savoir administrer les plateformes d’enseignements (LMS)</w:t>
      </w:r>
      <w:r>
        <w:rPr>
          <w:noProof/>
        </w:rPr>
        <w:br/>
        <w:t>-</w:t>
      </w:r>
      <w:r>
        <w:rPr>
          <w:noProof/>
        </w:rPr>
        <w:tab/>
        <w:t xml:space="preserve">Très bonnes qualités rédactionnelles </w:t>
      </w:r>
      <w:r>
        <w:rPr>
          <w:noProof/>
        </w:rPr>
        <w:br/>
      </w:r>
      <w:r>
        <w:rPr>
          <w:noProof/>
        </w:rPr>
        <w:br/>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t>-</w:t>
      </w:r>
      <w:r>
        <w:rPr>
          <w:noProof/>
        </w:rPr>
        <w:tab/>
        <w:t>Capacités de synthèse et d’analyse</w:t>
      </w:r>
      <w:r>
        <w:rPr>
          <w:noProof/>
        </w:rPr>
        <w:br/>
        <w:t>-</w:t>
      </w:r>
      <w:r>
        <w:rPr>
          <w:noProof/>
        </w:rPr>
        <w:tab/>
        <w:t>Capacité d’adaptation</w:t>
      </w:r>
      <w:r>
        <w:rPr>
          <w:noProof/>
        </w:rPr>
        <w:br/>
        <w:t>-</w:t>
      </w:r>
      <w:r>
        <w:rPr>
          <w:noProof/>
        </w:rPr>
        <w:tab/>
        <w:t>Sens aigu du relationnel</w:t>
      </w:r>
      <w:r>
        <w:rPr>
          <w:noProof/>
        </w:rPr>
        <w:br/>
        <w:t>-</w:t>
      </w:r>
      <w:r>
        <w:rPr>
          <w:noProof/>
        </w:rPr>
        <w:tab/>
        <w:t>Aptitude au travail en équipe</w:t>
      </w:r>
      <w:r>
        <w:rPr>
          <w:noProof/>
        </w:rPr>
        <w:br/>
        <w:t>-</w:t>
      </w:r>
      <w:r>
        <w:rPr>
          <w:noProof/>
        </w:rPr>
        <w:tab/>
        <w:t>Etre rigoureux et organisé</w:t>
      </w:r>
      <w:r>
        <w:rPr>
          <w:noProof/>
        </w:rPr>
        <w:br/>
        <w:t>-</w:t>
      </w:r>
      <w:r>
        <w:rPr>
          <w:noProof/>
        </w:rPr>
        <w:tab/>
        <w:t>Etre force de proposition et de créativité</w:t>
      </w:r>
      <w:r>
        <w:rPr>
          <w:noProof/>
        </w:rPr>
        <w:br/>
      </w:r>
    </w:p>
    <w:p w14:paraId="3B2CCCE5" w14:textId="77777777" w:rsidR="007C3999" w:rsidRPr="00823665" w:rsidRDefault="007C3999" w:rsidP="00B26BA6">
      <w:pPr>
        <w:pStyle w:val="UniversiteParisCorpsdetexte"/>
      </w:pPr>
    </w:p>
    <w:p w14:paraId="321C55B7" w14:textId="5FFF4327" w:rsidR="00B26BA6" w:rsidRPr="007C3999" w:rsidRDefault="007255DB" w:rsidP="002D3369">
      <w:pPr>
        <w:pStyle w:val="UniversiteParisIntertitre2"/>
      </w:pPr>
      <w:r>
        <w:t>Niveau de diplôme souhaité (le cas échéant) :</w:t>
      </w:r>
    </w:p>
    <w:p w14:paraId="036E121E" w14:textId="3C585F35" w:rsidR="007C3999" w:rsidRDefault="00A30934" w:rsidP="00B26BA6">
      <w:pPr>
        <w:pStyle w:val="UniversiteParisCorpsdetexte"/>
      </w:pPr>
      <w:r>
        <w:rPr>
          <w:noProof/>
        </w:rPr>
        <w:t>Niveau I - Bac+5, Master, diplôme d'ingénieurs ou diplôme équivalent et Bac+8 Doctorat ou diplôme équivalent</w:t>
      </w:r>
    </w:p>
    <w:p w14:paraId="3F3E234C" w14:textId="3F0A7B08"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1AA10405" w14:textId="1D4AB4D1"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14:paraId="7DDCB943" w14:textId="77777777"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14:paraId="4F6C5E34" w14:textId="317B8D4F" w:rsidR="00E043C7" w:rsidRDefault="0034141C" w:rsidP="00641353">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E043C7" w:rsidRPr="0076115C">
          <w:rPr>
            <w:rStyle w:val="Lienhypertexte"/>
          </w:rPr>
          <w:t>https://u-paris.fr/les-offres-demploi-duniversite-de-paris/</w:t>
        </w:r>
      </w:hyperlink>
      <w:r w:rsidR="00E043C7">
        <w:t>.</w:t>
      </w:r>
    </w:p>
    <w:p w14:paraId="7A76082D" w14:textId="4829251F" w:rsidR="0034141C" w:rsidRDefault="0034141C" w:rsidP="0034141C">
      <w:pPr>
        <w:pStyle w:val="UniversiteParisCorpsdetexte"/>
      </w:pPr>
    </w:p>
    <w:sectPr w:rsidR="0034141C" w:rsidSect="00D51E30">
      <w:headerReference w:type="default" r:id="rId10"/>
      <w:footerReference w:type="default" r:id="rId11"/>
      <w:headerReference w:type="first" r:id="rId12"/>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5B85B" w14:textId="77777777" w:rsidR="006A1495" w:rsidRDefault="006A1495">
      <w:r>
        <w:separator/>
      </w:r>
    </w:p>
  </w:endnote>
  <w:endnote w:type="continuationSeparator" w:id="0">
    <w:p w14:paraId="70CAD25E" w14:textId="77777777" w:rsidR="006A1495" w:rsidRDefault="006A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34E69928"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CF5FB8">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9A71B" w14:textId="77777777" w:rsidR="006A1495" w:rsidRDefault="006A1495">
      <w:r>
        <w:separator/>
      </w:r>
    </w:p>
  </w:footnote>
  <w:footnote w:type="continuationSeparator" w:id="0">
    <w:p w14:paraId="001A061F" w14:textId="77777777" w:rsidR="006A1495" w:rsidRDefault="006A1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430C2"/>
    <w:rsid w:val="00044302"/>
    <w:rsid w:val="0005204F"/>
    <w:rsid w:val="00053DB8"/>
    <w:rsid w:val="00067143"/>
    <w:rsid w:val="000737ED"/>
    <w:rsid w:val="00082856"/>
    <w:rsid w:val="000A0CD8"/>
    <w:rsid w:val="000B0150"/>
    <w:rsid w:val="000C08A6"/>
    <w:rsid w:val="000C4D2D"/>
    <w:rsid w:val="000E6498"/>
    <w:rsid w:val="000F2EE0"/>
    <w:rsid w:val="000F3100"/>
    <w:rsid w:val="001230BB"/>
    <w:rsid w:val="001321C3"/>
    <w:rsid w:val="00133412"/>
    <w:rsid w:val="00136130"/>
    <w:rsid w:val="0014107C"/>
    <w:rsid w:val="00163A73"/>
    <w:rsid w:val="001874D6"/>
    <w:rsid w:val="00187DA8"/>
    <w:rsid w:val="0019583E"/>
    <w:rsid w:val="001A3CDE"/>
    <w:rsid w:val="001B2035"/>
    <w:rsid w:val="001C714D"/>
    <w:rsid w:val="001D3F78"/>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E48"/>
    <w:rsid w:val="002C58DD"/>
    <w:rsid w:val="002D3369"/>
    <w:rsid w:val="002E6E85"/>
    <w:rsid w:val="002F1690"/>
    <w:rsid w:val="002F4E32"/>
    <w:rsid w:val="002F76E0"/>
    <w:rsid w:val="00305600"/>
    <w:rsid w:val="003078D7"/>
    <w:rsid w:val="003164AC"/>
    <w:rsid w:val="003245C6"/>
    <w:rsid w:val="00337054"/>
    <w:rsid w:val="003411F1"/>
    <w:rsid w:val="0034141C"/>
    <w:rsid w:val="00341584"/>
    <w:rsid w:val="0034279C"/>
    <w:rsid w:val="003458D6"/>
    <w:rsid w:val="00351217"/>
    <w:rsid w:val="00356FA4"/>
    <w:rsid w:val="00372878"/>
    <w:rsid w:val="003A19A3"/>
    <w:rsid w:val="003B09C9"/>
    <w:rsid w:val="003B3D2F"/>
    <w:rsid w:val="003C5D9B"/>
    <w:rsid w:val="003D21EE"/>
    <w:rsid w:val="003D5027"/>
    <w:rsid w:val="003F0338"/>
    <w:rsid w:val="00423226"/>
    <w:rsid w:val="00433D47"/>
    <w:rsid w:val="004363A3"/>
    <w:rsid w:val="0048019A"/>
    <w:rsid w:val="00487629"/>
    <w:rsid w:val="004975F3"/>
    <w:rsid w:val="004A6F88"/>
    <w:rsid w:val="004B7EB4"/>
    <w:rsid w:val="004C72CA"/>
    <w:rsid w:val="004D2F93"/>
    <w:rsid w:val="004E60BA"/>
    <w:rsid w:val="004E73B6"/>
    <w:rsid w:val="00501474"/>
    <w:rsid w:val="005200AF"/>
    <w:rsid w:val="0052688E"/>
    <w:rsid w:val="00527A6E"/>
    <w:rsid w:val="00545092"/>
    <w:rsid w:val="00567BDA"/>
    <w:rsid w:val="005811CA"/>
    <w:rsid w:val="00583D1A"/>
    <w:rsid w:val="005867A0"/>
    <w:rsid w:val="005952D0"/>
    <w:rsid w:val="005B6756"/>
    <w:rsid w:val="005D43B6"/>
    <w:rsid w:val="005E19DF"/>
    <w:rsid w:val="005E1C7F"/>
    <w:rsid w:val="005F202A"/>
    <w:rsid w:val="00605D50"/>
    <w:rsid w:val="006243AC"/>
    <w:rsid w:val="00627509"/>
    <w:rsid w:val="00631CC1"/>
    <w:rsid w:val="00632D6C"/>
    <w:rsid w:val="00641353"/>
    <w:rsid w:val="00647EED"/>
    <w:rsid w:val="006656EF"/>
    <w:rsid w:val="006661B7"/>
    <w:rsid w:val="006779B8"/>
    <w:rsid w:val="00677C5D"/>
    <w:rsid w:val="00693EFB"/>
    <w:rsid w:val="00695453"/>
    <w:rsid w:val="006969D4"/>
    <w:rsid w:val="006A1495"/>
    <w:rsid w:val="006D5CC9"/>
    <w:rsid w:val="006E3559"/>
    <w:rsid w:val="006F7714"/>
    <w:rsid w:val="007255DB"/>
    <w:rsid w:val="007269F6"/>
    <w:rsid w:val="00731342"/>
    <w:rsid w:val="0073791D"/>
    <w:rsid w:val="007613BC"/>
    <w:rsid w:val="00780424"/>
    <w:rsid w:val="00781489"/>
    <w:rsid w:val="00784F39"/>
    <w:rsid w:val="00790BA3"/>
    <w:rsid w:val="00795E31"/>
    <w:rsid w:val="007A698A"/>
    <w:rsid w:val="007B7590"/>
    <w:rsid w:val="007C3999"/>
    <w:rsid w:val="007D0514"/>
    <w:rsid w:val="007D1679"/>
    <w:rsid w:val="007F2F5B"/>
    <w:rsid w:val="007F67ED"/>
    <w:rsid w:val="0080358C"/>
    <w:rsid w:val="008045F5"/>
    <w:rsid w:val="00823665"/>
    <w:rsid w:val="00835999"/>
    <w:rsid w:val="0084489D"/>
    <w:rsid w:val="00846E69"/>
    <w:rsid w:val="00852D20"/>
    <w:rsid w:val="008867B1"/>
    <w:rsid w:val="00897E85"/>
    <w:rsid w:val="008F7BEE"/>
    <w:rsid w:val="00904B26"/>
    <w:rsid w:val="00936732"/>
    <w:rsid w:val="00944FA6"/>
    <w:rsid w:val="009518BE"/>
    <w:rsid w:val="00980255"/>
    <w:rsid w:val="00986C9E"/>
    <w:rsid w:val="009B0F29"/>
    <w:rsid w:val="009D6FDD"/>
    <w:rsid w:val="009E08C1"/>
    <w:rsid w:val="00A05C1C"/>
    <w:rsid w:val="00A14D9D"/>
    <w:rsid w:val="00A231D1"/>
    <w:rsid w:val="00A26250"/>
    <w:rsid w:val="00A26E68"/>
    <w:rsid w:val="00A30934"/>
    <w:rsid w:val="00A45837"/>
    <w:rsid w:val="00A552B6"/>
    <w:rsid w:val="00A55A97"/>
    <w:rsid w:val="00A65C2D"/>
    <w:rsid w:val="00A76404"/>
    <w:rsid w:val="00A8553F"/>
    <w:rsid w:val="00A94684"/>
    <w:rsid w:val="00AA4490"/>
    <w:rsid w:val="00AC7CC7"/>
    <w:rsid w:val="00AD20C3"/>
    <w:rsid w:val="00AE70C7"/>
    <w:rsid w:val="00AE71D2"/>
    <w:rsid w:val="00AF0C81"/>
    <w:rsid w:val="00AF55D3"/>
    <w:rsid w:val="00AF5C9C"/>
    <w:rsid w:val="00B01816"/>
    <w:rsid w:val="00B05617"/>
    <w:rsid w:val="00B17098"/>
    <w:rsid w:val="00B2046F"/>
    <w:rsid w:val="00B224C7"/>
    <w:rsid w:val="00B26BA6"/>
    <w:rsid w:val="00B26BF9"/>
    <w:rsid w:val="00B30FE6"/>
    <w:rsid w:val="00B51A3E"/>
    <w:rsid w:val="00B60DDF"/>
    <w:rsid w:val="00B61791"/>
    <w:rsid w:val="00B6662D"/>
    <w:rsid w:val="00B67066"/>
    <w:rsid w:val="00B75449"/>
    <w:rsid w:val="00B80C70"/>
    <w:rsid w:val="00B95414"/>
    <w:rsid w:val="00BB0276"/>
    <w:rsid w:val="00BD0288"/>
    <w:rsid w:val="00BD62A1"/>
    <w:rsid w:val="00BD6499"/>
    <w:rsid w:val="00BE4D1B"/>
    <w:rsid w:val="00C0470E"/>
    <w:rsid w:val="00C141A3"/>
    <w:rsid w:val="00C162C3"/>
    <w:rsid w:val="00C3031D"/>
    <w:rsid w:val="00C31263"/>
    <w:rsid w:val="00C443BF"/>
    <w:rsid w:val="00C535A7"/>
    <w:rsid w:val="00C63DF2"/>
    <w:rsid w:val="00C67775"/>
    <w:rsid w:val="00C8559B"/>
    <w:rsid w:val="00C87287"/>
    <w:rsid w:val="00C90EC6"/>
    <w:rsid w:val="00C9367E"/>
    <w:rsid w:val="00C95B3F"/>
    <w:rsid w:val="00CA65E6"/>
    <w:rsid w:val="00CB7BC2"/>
    <w:rsid w:val="00CC3B28"/>
    <w:rsid w:val="00CD4A0E"/>
    <w:rsid w:val="00CE22F8"/>
    <w:rsid w:val="00CF305F"/>
    <w:rsid w:val="00CF5FB8"/>
    <w:rsid w:val="00D01088"/>
    <w:rsid w:val="00D26EF3"/>
    <w:rsid w:val="00D4307D"/>
    <w:rsid w:val="00D51E30"/>
    <w:rsid w:val="00D73938"/>
    <w:rsid w:val="00D819C5"/>
    <w:rsid w:val="00D85385"/>
    <w:rsid w:val="00D933E6"/>
    <w:rsid w:val="00D936F5"/>
    <w:rsid w:val="00DC1E8F"/>
    <w:rsid w:val="00DD09F4"/>
    <w:rsid w:val="00DE0C71"/>
    <w:rsid w:val="00E02F48"/>
    <w:rsid w:val="00E043C7"/>
    <w:rsid w:val="00E11E90"/>
    <w:rsid w:val="00E22D06"/>
    <w:rsid w:val="00E32B12"/>
    <w:rsid w:val="00E3607D"/>
    <w:rsid w:val="00E40C01"/>
    <w:rsid w:val="00E67079"/>
    <w:rsid w:val="00E7761F"/>
    <w:rsid w:val="00E8475A"/>
    <w:rsid w:val="00E910CC"/>
    <w:rsid w:val="00E92AF3"/>
    <w:rsid w:val="00E973BF"/>
    <w:rsid w:val="00EA0B18"/>
    <w:rsid w:val="00EA4FE6"/>
    <w:rsid w:val="00EB0EBF"/>
    <w:rsid w:val="00EB307F"/>
    <w:rsid w:val="00EC354A"/>
    <w:rsid w:val="00ED035B"/>
    <w:rsid w:val="00EE75E4"/>
    <w:rsid w:val="00EE7979"/>
    <w:rsid w:val="00F001E4"/>
    <w:rsid w:val="00F159F8"/>
    <w:rsid w:val="00F30774"/>
    <w:rsid w:val="00F30E2B"/>
    <w:rsid w:val="00F43106"/>
    <w:rsid w:val="00F45EBA"/>
    <w:rsid w:val="00F47EF9"/>
    <w:rsid w:val="00F54B79"/>
    <w:rsid w:val="00F60D9D"/>
    <w:rsid w:val="00F619E3"/>
    <w:rsid w:val="00F72027"/>
    <w:rsid w:val="00F77AF9"/>
    <w:rsid w:val="00F921E8"/>
    <w:rsid w:val="00F949FF"/>
    <w:rsid w:val="00F9608F"/>
    <w:rsid w:val="00FB1B7D"/>
    <w:rsid w:val="00FC3177"/>
    <w:rsid w:val="00FD5689"/>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recrutement@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aris.fr/les-offres-demploi-duniversite-de-par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BDAC-DE4E-46B6-BAB7-4C5444917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5070</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Valerie Geolier-Vaisman</cp:lastModifiedBy>
  <cp:revision>2</cp:revision>
  <cp:lastPrinted>2019-03-11T16:38:00Z</cp:lastPrinted>
  <dcterms:created xsi:type="dcterms:W3CDTF">2021-02-10T10:13:00Z</dcterms:created>
  <dcterms:modified xsi:type="dcterms:W3CDTF">2021-02-10T10:13:00Z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