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96280" w14:textId="77777777" w:rsidR="0056455D" w:rsidRDefault="002A4126">
      <w:pPr>
        <w:pStyle w:val="Titre1"/>
        <w:ind w:left="10" w:right="-15" w:hanging="10"/>
        <w:jc w:val="both"/>
      </w:pPr>
      <w:r>
        <w:rPr>
          <w:noProof/>
        </w:rPr>
        <w:drawing>
          <wp:inline distT="0" distB="0" distL="0" distR="0" wp14:anchorId="33610C93" wp14:editId="2D2C3DD8">
            <wp:extent cx="2462530" cy="661035"/>
            <wp:effectExtent l="0" t="0" r="0" b="0"/>
            <wp:docPr id="1"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20"/>
                    <pic:cNvPicPr>
                      <a:picLocks noChangeAspect="1" noChangeArrowheads="1"/>
                    </pic:cNvPicPr>
                  </pic:nvPicPr>
                  <pic:blipFill>
                    <a:blip r:embed="rId7"/>
                    <a:stretch>
                      <a:fillRect/>
                    </a:stretch>
                  </pic:blipFill>
                  <pic:spPr bwMode="auto">
                    <a:xfrm>
                      <a:off x="0" y="0"/>
                      <a:ext cx="2462530" cy="661035"/>
                    </a:xfrm>
                    <a:prstGeom prst="rect">
                      <a:avLst/>
                    </a:prstGeom>
                  </pic:spPr>
                </pic:pic>
              </a:graphicData>
            </a:graphic>
          </wp:inline>
        </w:drawing>
      </w:r>
      <w:r>
        <w:rPr>
          <w:rFonts w:ascii="Open Sans" w:eastAsia="Open Sans" w:hAnsi="Open Sans" w:cs="Open Sans"/>
          <w:b w:val="0"/>
          <w:color w:val="63003C"/>
          <w:sz w:val="24"/>
        </w:rPr>
        <w:t xml:space="preserve">                          </w:t>
      </w:r>
      <w:r>
        <w:rPr>
          <w:rFonts w:eastAsia="Open Sans" w:cstheme="minorHAnsi"/>
          <w:color w:val="990033"/>
          <w:sz w:val="22"/>
        </w:rPr>
        <w:t>Département PASS L.AS Université Paris Cité</w:t>
      </w:r>
    </w:p>
    <w:p w14:paraId="2104A63D" w14:textId="77777777" w:rsidR="0056455D" w:rsidRDefault="002A4126">
      <w:pPr>
        <w:spacing w:after="59" w:line="259" w:lineRule="auto"/>
        <w:ind w:left="0" w:right="0" w:firstLine="0"/>
        <w:jc w:val="left"/>
      </w:pPr>
      <w:r>
        <w:rPr>
          <w:rFonts w:ascii="Open Sans" w:eastAsia="Open Sans" w:hAnsi="Open Sans" w:cs="Open Sans"/>
        </w:rPr>
        <w:t xml:space="preserve"> </w:t>
      </w:r>
    </w:p>
    <w:p w14:paraId="6688C07F" w14:textId="4BBEE4A8" w:rsidR="0056455D" w:rsidRDefault="0056455D" w:rsidP="00554A1D">
      <w:pPr>
        <w:spacing w:after="0" w:line="259" w:lineRule="auto"/>
        <w:ind w:left="0" w:right="138" w:firstLine="0"/>
        <w:jc w:val="center"/>
        <w:rPr>
          <w:rFonts w:ascii="Open Sans" w:eastAsia="Open Sans" w:hAnsi="Open Sans" w:cs="Open Sans"/>
        </w:rPr>
      </w:pPr>
    </w:p>
    <w:p w14:paraId="274DA9D8" w14:textId="77777777" w:rsidR="0056455D" w:rsidRDefault="0056455D">
      <w:pPr>
        <w:spacing w:after="0" w:line="259" w:lineRule="auto"/>
        <w:ind w:left="0" w:right="138" w:firstLine="0"/>
        <w:jc w:val="center"/>
      </w:pPr>
    </w:p>
    <w:p w14:paraId="697997E9" w14:textId="77777777" w:rsidR="0056455D" w:rsidRDefault="002A4126">
      <w:pPr>
        <w:spacing w:after="0" w:line="259" w:lineRule="auto"/>
        <w:ind w:left="0" w:right="0" w:firstLine="0"/>
        <w:jc w:val="center"/>
        <w:rPr>
          <w:rFonts w:asciiTheme="minorHAnsi" w:hAnsiTheme="minorHAnsi" w:cstheme="minorHAnsi"/>
        </w:rPr>
      </w:pPr>
      <w:r>
        <w:rPr>
          <w:rFonts w:eastAsia="Open Sans" w:cstheme="minorHAnsi"/>
        </w:rPr>
        <w:t>DEMANDE D’ADMISSION DIRECTE EN ÉTUDES DE SANTÉ</w:t>
      </w:r>
    </w:p>
    <w:p w14:paraId="78C5BAAE" w14:textId="77777777" w:rsidR="0056455D" w:rsidRDefault="002A4126">
      <w:pPr>
        <w:spacing w:after="0" w:line="259" w:lineRule="auto"/>
        <w:ind w:left="0" w:right="0" w:firstLine="0"/>
        <w:jc w:val="center"/>
        <w:rPr>
          <w:rFonts w:asciiTheme="minorHAnsi" w:hAnsiTheme="minorHAnsi" w:cstheme="minorHAnsi"/>
        </w:rPr>
      </w:pPr>
      <w:r>
        <w:rPr>
          <w:rFonts w:eastAsia="Open Sans" w:cstheme="minorHAnsi"/>
        </w:rPr>
        <w:t>POUR LES TITULAIRES DE DIPLÔMES ÉTRANGERS OU D’ÉTUDIANTS AYANT</w:t>
      </w:r>
    </w:p>
    <w:p w14:paraId="54979AC6" w14:textId="77777777" w:rsidR="0056455D" w:rsidRDefault="002A4126">
      <w:pPr>
        <w:spacing w:after="0" w:line="259" w:lineRule="auto"/>
        <w:ind w:left="0" w:right="0" w:firstLine="0"/>
        <w:jc w:val="center"/>
        <w:rPr>
          <w:rFonts w:asciiTheme="minorHAnsi" w:eastAsia="Open Sans" w:hAnsiTheme="minorHAnsi" w:cstheme="minorHAnsi"/>
        </w:rPr>
      </w:pPr>
      <w:r>
        <w:rPr>
          <w:rFonts w:eastAsia="Open Sans" w:cstheme="minorHAnsi"/>
        </w:rPr>
        <w:t>ACCOMPLI UNE PARTIE DES ÉTUDES DE SANTÉ À L’ÉTRANGER</w:t>
      </w:r>
    </w:p>
    <w:p w14:paraId="5719779E" w14:textId="77777777" w:rsidR="0056455D" w:rsidRDefault="0056455D">
      <w:pPr>
        <w:spacing w:after="0" w:line="259" w:lineRule="auto"/>
        <w:ind w:left="2542" w:right="0"/>
        <w:jc w:val="left"/>
        <w:rPr>
          <w:rFonts w:asciiTheme="minorHAnsi" w:hAnsiTheme="minorHAnsi" w:cstheme="minorHAnsi"/>
        </w:rPr>
      </w:pPr>
    </w:p>
    <w:p w14:paraId="070ED280" w14:textId="77777777" w:rsidR="0056455D" w:rsidRDefault="002A4126">
      <w:pPr>
        <w:spacing w:after="0" w:line="240" w:lineRule="auto"/>
        <w:ind w:left="386" w:right="105" w:firstLine="0"/>
        <w:jc w:val="center"/>
        <w:rPr>
          <w:i/>
          <w:sz w:val="16"/>
          <w:szCs w:val="16"/>
        </w:rPr>
      </w:pPr>
      <w:r>
        <w:rPr>
          <w:i/>
          <w:sz w:val="16"/>
          <w:szCs w:val="16"/>
        </w:rPr>
        <w:t>(Arrêté du 13 décembre 2019 relatif à l'accès aux formations de médecine, de pharmacie, d'odontologie et de maïeutique</w:t>
      </w:r>
    </w:p>
    <w:p w14:paraId="5EAE33C4" w14:textId="77777777" w:rsidR="0056455D" w:rsidRDefault="002A4126">
      <w:pPr>
        <w:spacing w:after="0" w:line="240" w:lineRule="auto"/>
        <w:ind w:left="386" w:right="105" w:firstLine="0"/>
        <w:jc w:val="center"/>
        <w:rPr>
          <w:sz w:val="16"/>
          <w:szCs w:val="16"/>
        </w:rPr>
      </w:pPr>
      <w:r>
        <w:rPr>
          <w:i/>
          <w:sz w:val="16"/>
          <w:szCs w:val="16"/>
        </w:rPr>
        <w:t xml:space="preserve"> </w:t>
      </w:r>
      <w:proofErr w:type="gramStart"/>
      <w:r>
        <w:rPr>
          <w:i/>
          <w:sz w:val="16"/>
          <w:szCs w:val="16"/>
        </w:rPr>
        <w:t>pour</w:t>
      </w:r>
      <w:proofErr w:type="gramEnd"/>
      <w:r>
        <w:rPr>
          <w:i/>
          <w:sz w:val="16"/>
          <w:szCs w:val="16"/>
        </w:rPr>
        <w:t xml:space="preserve"> les personnes titulaires de titres ou diplômes de santé validés dans un Etat autre qu'un Etat membre de l'Union européenne) </w:t>
      </w:r>
    </w:p>
    <w:p w14:paraId="5C04DA0A" w14:textId="77777777" w:rsidR="0056455D" w:rsidRDefault="002A4126">
      <w:pPr>
        <w:spacing w:after="0" w:line="259" w:lineRule="auto"/>
        <w:ind w:left="848" w:right="0" w:firstLine="0"/>
        <w:jc w:val="center"/>
      </w:pPr>
      <w:r>
        <w:t xml:space="preserve"> </w:t>
      </w:r>
    </w:p>
    <w:p w14:paraId="412DAACB" w14:textId="77777777" w:rsidR="0056455D" w:rsidRDefault="002A4126">
      <w:pPr>
        <w:spacing w:after="0" w:line="259" w:lineRule="auto"/>
        <w:ind w:left="1419" w:right="0" w:firstLine="0"/>
        <w:jc w:val="left"/>
      </w:pPr>
      <w:r>
        <w:t xml:space="preserve"> </w:t>
      </w:r>
    </w:p>
    <w:p w14:paraId="0FFDFC93" w14:textId="0AC73D94" w:rsidR="0056455D" w:rsidRDefault="002A4126">
      <w:pPr>
        <w:ind w:left="1416" w:firstLine="295"/>
        <w:jc w:val="center"/>
      </w:pPr>
      <w:bookmarkStart w:id="0" w:name="__DdeLink__154_100777687"/>
      <w:r>
        <w:t xml:space="preserve">Les dossiers de candidature à l’Accès Santé doivent être adressés par mail </w:t>
      </w:r>
      <w:proofErr w:type="gramStart"/>
      <w:r>
        <w:t xml:space="preserve">au </w:t>
      </w:r>
      <w:proofErr w:type="spellStart"/>
      <w:r>
        <w:rPr>
          <w:b/>
          <w:color w:val="3333FF"/>
        </w:rPr>
        <w:t>au</w:t>
      </w:r>
      <w:proofErr w:type="spellEnd"/>
      <w:proofErr w:type="gramEnd"/>
      <w:r>
        <w:rPr>
          <w:b/>
          <w:color w:val="3333FF"/>
        </w:rPr>
        <w:t xml:space="preserve"> Service Culturel de l’ambassade du pays d’obtention de son (ses) diplômes(s)</w:t>
      </w:r>
      <w:bookmarkEnd w:id="0"/>
    </w:p>
    <w:p w14:paraId="1DCF4A2D" w14:textId="77777777" w:rsidR="0056455D" w:rsidRDefault="002A4126">
      <w:pPr>
        <w:ind w:left="577" w:right="602"/>
      </w:pPr>
      <w:r>
        <w:t xml:space="preserve">Vous trouverez toutes les adresses sur le lien suivant : </w:t>
      </w:r>
      <w:hyperlink r:id="rId8">
        <w:r>
          <w:rPr>
            <w:color w:val="0000FF"/>
            <w:u w:val="single" w:color="0000FF"/>
          </w:rPr>
          <w:t>https://www.campusfrance.org/fr/espaces</w:t>
        </w:r>
      </w:hyperlink>
      <w:hyperlink r:id="rId9">
        <w:r>
          <w:t xml:space="preserve"> </w:t>
        </w:r>
      </w:hyperlink>
    </w:p>
    <w:p w14:paraId="6CDD901F" w14:textId="74D4B1CE" w:rsidR="0056455D" w:rsidRPr="00554A1D" w:rsidRDefault="0056455D" w:rsidP="00554A1D">
      <w:pPr>
        <w:spacing w:after="0" w:line="259" w:lineRule="auto"/>
        <w:ind w:left="567" w:right="0" w:firstLine="0"/>
        <w:jc w:val="left"/>
      </w:pPr>
    </w:p>
    <w:p w14:paraId="0AEEE3DC" w14:textId="77777777" w:rsidR="0056455D" w:rsidRDefault="0056455D">
      <w:pPr>
        <w:spacing w:after="0" w:line="259" w:lineRule="auto"/>
        <w:ind w:left="0" w:right="132" w:firstLine="0"/>
      </w:pPr>
    </w:p>
    <w:p w14:paraId="09A8264C" w14:textId="77777777" w:rsidR="0056455D" w:rsidRDefault="002A4126">
      <w:pPr>
        <w:pStyle w:val="Titre1"/>
      </w:pPr>
      <w:r>
        <w:t>DÉROULEMENT DE LA PROCÉDURE D’ACCÈS</w:t>
      </w:r>
      <w:r>
        <w:rPr>
          <w:color w:val="2C2A2A"/>
          <w:sz w:val="24"/>
        </w:rPr>
        <w:t xml:space="preserve"> </w:t>
      </w:r>
      <w:r>
        <w:t>DIRECT</w:t>
      </w:r>
    </w:p>
    <w:p w14:paraId="12D1EE01" w14:textId="77777777" w:rsidR="0056455D" w:rsidRDefault="002A4126">
      <w:pPr>
        <w:spacing w:after="0" w:line="259" w:lineRule="auto"/>
        <w:ind w:left="0" w:right="141" w:firstLine="0"/>
        <w:jc w:val="center"/>
      </w:pPr>
      <w:r>
        <w:rPr>
          <w:b/>
          <w:color w:val="2C2A2A"/>
          <w:sz w:val="24"/>
        </w:rPr>
        <w:t xml:space="preserve"> </w:t>
      </w:r>
    </w:p>
    <w:p w14:paraId="1AA45F47" w14:textId="77777777" w:rsidR="0056455D" w:rsidRDefault="002A4126">
      <w:pPr>
        <w:spacing w:after="0" w:line="259" w:lineRule="auto"/>
        <w:ind w:left="425" w:right="0" w:firstLine="0"/>
        <w:jc w:val="left"/>
      </w:pPr>
      <w:r>
        <w:rPr>
          <w:b/>
          <w:color w:val="2C2A2A"/>
          <w:sz w:val="24"/>
        </w:rPr>
        <w:t xml:space="preserve"> </w:t>
      </w:r>
    </w:p>
    <w:p w14:paraId="2EE7E223" w14:textId="77777777" w:rsidR="0056455D" w:rsidRDefault="002A4126">
      <w:pPr>
        <w:pStyle w:val="Titre2"/>
        <w:ind w:right="194"/>
        <w:rPr>
          <w:color w:val="990033"/>
        </w:rPr>
      </w:pPr>
      <w:r>
        <w:rPr>
          <w:color w:val="990033"/>
        </w:rPr>
        <w:t xml:space="preserve">ADMISSION </w:t>
      </w:r>
    </w:p>
    <w:p w14:paraId="10DB2D2A" w14:textId="77777777" w:rsidR="0056455D" w:rsidRPr="00554A1D" w:rsidRDefault="002A4126">
      <w:pPr>
        <w:spacing w:after="1" w:line="259" w:lineRule="auto"/>
        <w:ind w:left="420" w:right="0"/>
        <w:jc w:val="left"/>
      </w:pPr>
      <w:r w:rsidRPr="00554A1D">
        <w:rPr>
          <w:b/>
          <w:u w:val="single" w:color="000000"/>
        </w:rPr>
        <w:t>1</w:t>
      </w:r>
      <w:r w:rsidRPr="00554A1D">
        <w:rPr>
          <w:b/>
          <w:vertAlign w:val="superscript"/>
        </w:rPr>
        <w:t>er</w:t>
      </w:r>
      <w:r w:rsidRPr="00554A1D">
        <w:rPr>
          <w:b/>
          <w:u w:val="single" w:color="000000"/>
        </w:rPr>
        <w:t xml:space="preserve"> groupe :</w:t>
      </w:r>
      <w:r w:rsidRPr="00554A1D">
        <w:rPr>
          <w:b/>
        </w:rPr>
        <w:t xml:space="preserve">  </w:t>
      </w:r>
    </w:p>
    <w:p w14:paraId="43604C92" w14:textId="77777777" w:rsidR="0056455D" w:rsidRPr="00554A1D" w:rsidRDefault="002A4126">
      <w:pPr>
        <w:ind w:left="1414" w:right="295"/>
        <w:jc w:val="left"/>
      </w:pPr>
      <w:r w:rsidRPr="00554A1D">
        <w:rPr>
          <w:b/>
        </w:rPr>
        <w:t>1er groupe d’épreuves correspond au seul examen du parcours de formation antérieure du candidat par le jury</w:t>
      </w:r>
      <w:r w:rsidRPr="00554A1D">
        <w:t xml:space="preserve">. </w:t>
      </w:r>
      <w:r w:rsidRPr="00554A1D">
        <w:rPr>
          <w:color w:val="0000FF"/>
        </w:rPr>
        <w:t>Le candidat n'est pas présent lors de ce premier examen qui ne se fait que sur le dossier</w:t>
      </w:r>
      <w:r w:rsidRPr="00554A1D">
        <w:t xml:space="preserve"> </w:t>
      </w:r>
    </w:p>
    <w:p w14:paraId="60664C3D" w14:textId="77777777" w:rsidR="0056455D" w:rsidRPr="00554A1D" w:rsidRDefault="002A4126">
      <w:pPr>
        <w:ind w:left="1429" w:right="602"/>
      </w:pPr>
      <w:r w:rsidRPr="00554A1D">
        <w:t xml:space="preserve">Le jury se réunit pour examiner et évaluer les dossiers de candidature. Il attribue une note de parcours académique. </w:t>
      </w:r>
    </w:p>
    <w:p w14:paraId="4F8799C6" w14:textId="77777777" w:rsidR="0056455D" w:rsidRPr="00554A1D" w:rsidRDefault="002A4126">
      <w:pPr>
        <w:ind w:left="1429" w:right="602"/>
      </w:pPr>
      <w:r w:rsidRPr="00554A1D">
        <w:t xml:space="preserve">Trois cas de figures sont à considérer : </w:t>
      </w:r>
    </w:p>
    <w:p w14:paraId="20232410" w14:textId="77777777" w:rsidR="0056455D" w:rsidRPr="00554A1D" w:rsidRDefault="002A4126">
      <w:pPr>
        <w:ind w:left="1429" w:right="602"/>
      </w:pPr>
      <w:r w:rsidRPr="00554A1D">
        <w:rPr>
          <w:b/>
        </w:rPr>
        <w:t>1</w:t>
      </w:r>
      <w:r w:rsidRPr="00554A1D">
        <w:rPr>
          <w:b/>
          <w:vertAlign w:val="superscript"/>
        </w:rPr>
        <w:t>er</w:t>
      </w:r>
      <w:r w:rsidRPr="00554A1D">
        <w:rPr>
          <w:b/>
        </w:rPr>
        <w:t xml:space="preserve"> cas :</w:t>
      </w:r>
      <w:r w:rsidRPr="00554A1D">
        <w:t xml:space="preserve"> Le candidat obtient une note supérieure au seuil fixé par le jury. Il est admis en études de santé- </w:t>
      </w:r>
      <w:r w:rsidRPr="00554A1D">
        <w:rPr>
          <w:b/>
          <w:color w:val="auto"/>
        </w:rPr>
        <w:t>GA</w:t>
      </w:r>
      <w:r w:rsidRPr="00554A1D">
        <w:rPr>
          <w:color w:val="auto"/>
        </w:rPr>
        <w:t xml:space="preserve"> </w:t>
      </w:r>
    </w:p>
    <w:p w14:paraId="7F2B3933" w14:textId="77777777" w:rsidR="0056455D" w:rsidRPr="00554A1D" w:rsidRDefault="002A4126">
      <w:pPr>
        <w:ind w:left="1429" w:right="602"/>
      </w:pPr>
      <w:r w:rsidRPr="00554A1D">
        <w:rPr>
          <w:b/>
        </w:rPr>
        <w:t>2</w:t>
      </w:r>
      <w:r w:rsidRPr="00554A1D">
        <w:rPr>
          <w:b/>
          <w:vertAlign w:val="superscript"/>
        </w:rPr>
        <w:t>ème</w:t>
      </w:r>
      <w:r w:rsidRPr="00554A1D">
        <w:rPr>
          <w:b/>
        </w:rPr>
        <w:t xml:space="preserve"> cas</w:t>
      </w:r>
      <w:r w:rsidRPr="00554A1D">
        <w:t xml:space="preserve"> : Le candidat obtient une note entre le seuil maximal et le seuil minimal. Il est admis à se présenter au 2</w:t>
      </w:r>
      <w:r w:rsidRPr="00554A1D">
        <w:rPr>
          <w:vertAlign w:val="superscript"/>
        </w:rPr>
        <w:t>ème</w:t>
      </w:r>
      <w:r w:rsidRPr="00554A1D">
        <w:t xml:space="preserve"> groupe d'épreuves. </w:t>
      </w:r>
    </w:p>
    <w:p w14:paraId="383E4CFE" w14:textId="77777777" w:rsidR="0056455D" w:rsidRPr="00554A1D" w:rsidRDefault="002A4126">
      <w:pPr>
        <w:ind w:left="1429" w:right="602"/>
      </w:pPr>
      <w:r w:rsidRPr="00554A1D">
        <w:rPr>
          <w:b/>
        </w:rPr>
        <w:t>3</w:t>
      </w:r>
      <w:r w:rsidRPr="00554A1D">
        <w:rPr>
          <w:b/>
          <w:vertAlign w:val="superscript"/>
        </w:rPr>
        <w:t>ème</w:t>
      </w:r>
      <w:r w:rsidRPr="00554A1D">
        <w:rPr>
          <w:b/>
        </w:rPr>
        <w:t xml:space="preserve"> cas</w:t>
      </w:r>
      <w:r w:rsidRPr="00554A1D">
        <w:t xml:space="preserve"> : le candidat obtient une note inférieure au seuil minimal il ne peut pas accéder aux études de santé. </w:t>
      </w:r>
    </w:p>
    <w:p w14:paraId="491C82AA" w14:textId="77777777" w:rsidR="0056455D" w:rsidRPr="00554A1D" w:rsidRDefault="002A4126">
      <w:pPr>
        <w:ind w:left="1414" w:right="295"/>
        <w:jc w:val="left"/>
      </w:pPr>
      <w:r w:rsidRPr="00554A1D">
        <w:rPr>
          <w:color w:val="0000FF"/>
        </w:rPr>
        <w:t xml:space="preserve">Les résultats sont transmis aux candidats par courrier électronique. </w:t>
      </w:r>
    </w:p>
    <w:p w14:paraId="65CD9E27" w14:textId="7556EE46" w:rsidR="0056455D" w:rsidRPr="00554A1D" w:rsidRDefault="002A4126">
      <w:pPr>
        <w:ind w:left="1414" w:right="295"/>
        <w:jc w:val="left"/>
        <w:rPr>
          <w:color w:val="0000FF"/>
        </w:rPr>
      </w:pPr>
      <w:r w:rsidRPr="00554A1D">
        <w:rPr>
          <w:color w:val="0000FF"/>
        </w:rPr>
        <w:t xml:space="preserve">Les candidats admissibles à l'oral peuvent bénéficier d'un module de préparation. </w:t>
      </w:r>
    </w:p>
    <w:p w14:paraId="22FFED31" w14:textId="4F3B2AB8" w:rsidR="00554A1D" w:rsidRPr="00554A1D" w:rsidRDefault="00554A1D">
      <w:pPr>
        <w:ind w:left="1414" w:right="295"/>
        <w:jc w:val="left"/>
        <w:rPr>
          <w:color w:val="0000FF"/>
        </w:rPr>
      </w:pPr>
    </w:p>
    <w:p w14:paraId="2BE2BE58" w14:textId="27913787" w:rsidR="00554A1D" w:rsidRPr="00554A1D" w:rsidRDefault="00554A1D">
      <w:pPr>
        <w:ind w:left="1414" w:right="295"/>
        <w:jc w:val="left"/>
      </w:pPr>
      <w:r w:rsidRPr="00554A1D">
        <w:rPr>
          <w:color w:val="0000FF"/>
        </w:rPr>
        <w:t xml:space="preserve">Les étudiants admissibles à passer les oraux devront s’inscrire administrativement à l’Université Paris Cité et s’acquitter des frais d’inscription de 116€ (montant réévalué annuellement), pour pouvoir bénéficier des modules de formation aux oraux </w:t>
      </w:r>
      <w:proofErr w:type="gramStart"/>
      <w:r w:rsidRPr="00554A1D">
        <w:rPr>
          <w:color w:val="0000FF"/>
        </w:rPr>
        <w:t>( 2</w:t>
      </w:r>
      <w:proofErr w:type="gramEnd"/>
      <w:r w:rsidRPr="00554A1D">
        <w:rPr>
          <w:color w:val="0000FF"/>
        </w:rPr>
        <w:t xml:space="preserve"> cours magistraux et 2 enseignements dirigés) et être couverts pour les épreuves orales.</w:t>
      </w:r>
    </w:p>
    <w:p w14:paraId="1C393BAD" w14:textId="77777777" w:rsidR="0056455D" w:rsidRPr="00554A1D" w:rsidRDefault="002A4126">
      <w:pPr>
        <w:spacing w:after="0" w:line="259" w:lineRule="auto"/>
        <w:ind w:left="425" w:right="0" w:firstLine="0"/>
        <w:jc w:val="left"/>
      </w:pPr>
      <w:r w:rsidRPr="00554A1D">
        <w:rPr>
          <w:b/>
          <w:color w:val="0000FF"/>
        </w:rPr>
        <w:t xml:space="preserve"> </w:t>
      </w:r>
    </w:p>
    <w:p w14:paraId="5AB318D7" w14:textId="77777777" w:rsidR="0056455D" w:rsidRPr="00554A1D" w:rsidRDefault="002A4126">
      <w:pPr>
        <w:spacing w:after="1" w:line="259" w:lineRule="auto"/>
        <w:ind w:left="420" w:right="0"/>
        <w:jc w:val="left"/>
      </w:pPr>
      <w:r w:rsidRPr="00554A1D">
        <w:rPr>
          <w:b/>
          <w:u w:val="single" w:color="000000"/>
        </w:rPr>
        <w:t>2</w:t>
      </w:r>
      <w:r w:rsidRPr="00554A1D">
        <w:rPr>
          <w:b/>
          <w:vertAlign w:val="superscript"/>
        </w:rPr>
        <w:t>ème</w:t>
      </w:r>
      <w:r w:rsidRPr="00554A1D">
        <w:rPr>
          <w:b/>
          <w:u w:val="single" w:color="000000"/>
        </w:rPr>
        <w:t xml:space="preserve"> groupe</w:t>
      </w:r>
      <w:r w:rsidRPr="00554A1D">
        <w:rPr>
          <w:b/>
        </w:rPr>
        <w:t xml:space="preserve"> </w:t>
      </w:r>
    </w:p>
    <w:p w14:paraId="23CCC467" w14:textId="77777777" w:rsidR="0056455D" w:rsidRPr="00554A1D" w:rsidRDefault="002A4126">
      <w:pPr>
        <w:spacing w:after="0" w:line="259" w:lineRule="auto"/>
        <w:ind w:left="1429" w:right="0"/>
        <w:jc w:val="left"/>
      </w:pPr>
      <w:r w:rsidRPr="00554A1D">
        <w:rPr>
          <w:b/>
        </w:rPr>
        <w:t>2</w:t>
      </w:r>
      <w:r w:rsidRPr="00554A1D">
        <w:rPr>
          <w:b/>
          <w:vertAlign w:val="superscript"/>
        </w:rPr>
        <w:t>ème</w:t>
      </w:r>
      <w:r w:rsidRPr="00554A1D">
        <w:rPr>
          <w:b/>
        </w:rPr>
        <w:t xml:space="preserve"> groupe d'épreuves : épreuve orale devant jury</w:t>
      </w:r>
      <w:r w:rsidRPr="00554A1D">
        <w:t xml:space="preserve">.  </w:t>
      </w:r>
    </w:p>
    <w:p w14:paraId="01976429" w14:textId="77777777" w:rsidR="0056455D" w:rsidRPr="00554A1D" w:rsidRDefault="002A4126">
      <w:pPr>
        <w:ind w:left="1414" w:right="295"/>
        <w:jc w:val="left"/>
      </w:pPr>
      <w:r w:rsidRPr="00554A1D">
        <w:rPr>
          <w:color w:val="0000FF"/>
        </w:rPr>
        <w:t xml:space="preserve">Examen en présentiel </w:t>
      </w:r>
    </w:p>
    <w:p w14:paraId="27EA29F9" w14:textId="77777777" w:rsidR="0056455D" w:rsidRPr="00554A1D" w:rsidRDefault="002A4126">
      <w:pPr>
        <w:ind w:left="1414" w:right="295"/>
        <w:jc w:val="left"/>
      </w:pPr>
      <w:bookmarkStart w:id="1" w:name="__DdeLink__164_2909749692"/>
      <w:r w:rsidRPr="00554A1D">
        <w:rPr>
          <w:color w:val="0000FF"/>
        </w:rPr>
        <w:t xml:space="preserve">La convocation se fait par voie de courrier électronique. </w:t>
      </w:r>
      <w:bookmarkEnd w:id="1"/>
    </w:p>
    <w:p w14:paraId="5D590E52" w14:textId="77777777" w:rsidR="0056455D" w:rsidRPr="00554A1D" w:rsidRDefault="002A4126">
      <w:pPr>
        <w:spacing w:after="0" w:line="259" w:lineRule="auto"/>
        <w:ind w:left="425" w:right="0" w:firstLine="0"/>
        <w:jc w:val="left"/>
      </w:pPr>
      <w:r w:rsidRPr="00554A1D">
        <w:t xml:space="preserve"> </w:t>
      </w:r>
    </w:p>
    <w:p w14:paraId="3C875577" w14:textId="29580D00" w:rsidR="0056455D" w:rsidRDefault="0056455D">
      <w:pPr>
        <w:spacing w:after="0" w:line="259" w:lineRule="auto"/>
        <w:ind w:left="425" w:right="0" w:firstLine="0"/>
        <w:jc w:val="left"/>
      </w:pPr>
    </w:p>
    <w:p w14:paraId="31F77E7F" w14:textId="7EBCA6E3" w:rsidR="00554A1D" w:rsidRDefault="00554A1D">
      <w:pPr>
        <w:spacing w:after="0" w:line="259" w:lineRule="auto"/>
        <w:ind w:left="425" w:right="0" w:firstLine="0"/>
        <w:jc w:val="left"/>
      </w:pPr>
    </w:p>
    <w:p w14:paraId="265B455F" w14:textId="168102CA" w:rsidR="00554A1D" w:rsidRDefault="00554A1D">
      <w:pPr>
        <w:spacing w:after="0" w:line="259" w:lineRule="auto"/>
        <w:ind w:left="425" w:right="0" w:firstLine="0"/>
        <w:jc w:val="left"/>
      </w:pPr>
    </w:p>
    <w:p w14:paraId="6E54B87A" w14:textId="433609E5" w:rsidR="00554A1D" w:rsidRDefault="00554A1D">
      <w:pPr>
        <w:spacing w:after="0" w:line="259" w:lineRule="auto"/>
        <w:ind w:left="425" w:right="0" w:firstLine="0"/>
        <w:jc w:val="left"/>
      </w:pPr>
    </w:p>
    <w:p w14:paraId="0B266D7D" w14:textId="77777777" w:rsidR="00554A1D" w:rsidRDefault="00554A1D">
      <w:pPr>
        <w:spacing w:after="0" w:line="259" w:lineRule="auto"/>
        <w:ind w:left="425" w:right="0" w:firstLine="0"/>
        <w:jc w:val="left"/>
      </w:pPr>
    </w:p>
    <w:p w14:paraId="2EE68728" w14:textId="77777777" w:rsidR="0056455D" w:rsidRDefault="002A4126">
      <w:pPr>
        <w:pStyle w:val="Titre2"/>
        <w:ind w:right="194"/>
        <w:rPr>
          <w:color w:val="990033"/>
        </w:rPr>
      </w:pPr>
      <w:r>
        <w:rPr>
          <w:color w:val="990033"/>
        </w:rPr>
        <w:t>PROCLAMATION DES RÉSULTATS DÉFINITIFS</w:t>
      </w:r>
      <w:r>
        <w:rPr>
          <w:color w:val="990033"/>
          <w:sz w:val="22"/>
        </w:rPr>
        <w:t xml:space="preserve"> </w:t>
      </w:r>
    </w:p>
    <w:p w14:paraId="5CDBC399" w14:textId="77777777" w:rsidR="0056455D" w:rsidRDefault="002A4126">
      <w:pPr>
        <w:spacing w:after="0" w:line="259" w:lineRule="auto"/>
        <w:ind w:left="425" w:right="0" w:firstLine="0"/>
        <w:jc w:val="left"/>
      </w:pPr>
      <w:r>
        <w:t xml:space="preserve"> </w:t>
      </w:r>
    </w:p>
    <w:p w14:paraId="75EBBC04" w14:textId="4CCD6FE6" w:rsidR="0056455D" w:rsidRDefault="002A4126">
      <w:pPr>
        <w:ind w:left="435" w:right="602"/>
      </w:pPr>
      <w:r>
        <w:t xml:space="preserve">Les résultats seront affichés à l'issue du jury </w:t>
      </w:r>
      <w:r w:rsidR="00554A1D">
        <w:t xml:space="preserve">post-oraux </w:t>
      </w:r>
      <w:r>
        <w:t>PASS/LAS. Il est de la compétence du jury de déterminer la liste des admis</w:t>
      </w:r>
      <w:r w:rsidR="00554A1D">
        <w:t xml:space="preserve">, </w:t>
      </w:r>
      <w:r>
        <w:t xml:space="preserve">ainsi </w:t>
      </w:r>
      <w:r w:rsidR="00554A1D">
        <w:t xml:space="preserve">que </w:t>
      </w:r>
      <w:r>
        <w:t xml:space="preserve">leur nombre. </w:t>
      </w:r>
    </w:p>
    <w:p w14:paraId="6F98D3D2" w14:textId="77777777" w:rsidR="0056455D" w:rsidRDefault="002A4126">
      <w:pPr>
        <w:spacing w:after="0" w:line="259" w:lineRule="auto"/>
        <w:ind w:left="425" w:right="0" w:firstLine="0"/>
        <w:jc w:val="left"/>
      </w:pPr>
      <w:r>
        <w:t xml:space="preserve"> </w:t>
      </w:r>
    </w:p>
    <w:p w14:paraId="55030E8E" w14:textId="77777777" w:rsidR="0056455D" w:rsidRDefault="002A4126">
      <w:pPr>
        <w:spacing w:after="0" w:line="259" w:lineRule="auto"/>
        <w:ind w:left="425" w:right="0" w:firstLine="0"/>
        <w:jc w:val="left"/>
      </w:pPr>
      <w:r>
        <w:t xml:space="preserve"> </w:t>
      </w:r>
    </w:p>
    <w:p w14:paraId="715253BF" w14:textId="738EBF84" w:rsidR="0056455D" w:rsidRDefault="002A4126">
      <w:pPr>
        <w:pStyle w:val="Titre2"/>
        <w:ind w:right="193"/>
        <w:rPr>
          <w:color w:val="990033"/>
        </w:rPr>
      </w:pPr>
      <w:r>
        <w:rPr>
          <w:color w:val="990033"/>
        </w:rPr>
        <w:t xml:space="preserve">INSCRIPTION UNIVERSITAIRE </w:t>
      </w:r>
      <w:r w:rsidR="00554A1D">
        <w:rPr>
          <w:color w:val="990033"/>
        </w:rPr>
        <w:t>EN FILIERE DE SANTE</w:t>
      </w:r>
    </w:p>
    <w:p w14:paraId="7E63B161" w14:textId="77777777" w:rsidR="0056455D" w:rsidRDefault="002A4126">
      <w:pPr>
        <w:spacing w:after="0" w:line="259" w:lineRule="auto"/>
        <w:ind w:left="425" w:right="0" w:firstLine="0"/>
        <w:jc w:val="left"/>
      </w:pPr>
      <w:r>
        <w:t xml:space="preserve"> </w:t>
      </w:r>
    </w:p>
    <w:p w14:paraId="5198E520" w14:textId="757E106D" w:rsidR="0056455D" w:rsidRPr="00554A1D" w:rsidRDefault="002A4126">
      <w:pPr>
        <w:spacing w:after="0" w:line="259" w:lineRule="auto"/>
        <w:ind w:left="420" w:right="0"/>
        <w:jc w:val="left"/>
      </w:pPr>
      <w:r w:rsidRPr="00554A1D">
        <w:t xml:space="preserve">Les étudiants ayant satisfait aux 1er et </w:t>
      </w:r>
      <w:r w:rsidR="0053661A" w:rsidRPr="00554A1D">
        <w:t>2</w:t>
      </w:r>
      <w:r w:rsidR="0053661A" w:rsidRPr="00554A1D">
        <w:rPr>
          <w:vertAlign w:val="superscript"/>
        </w:rPr>
        <w:t>ème</w:t>
      </w:r>
      <w:r w:rsidR="0053661A" w:rsidRPr="00554A1D">
        <w:rPr>
          <w:vertAlign w:val="subscript"/>
        </w:rPr>
        <w:t xml:space="preserve"> </w:t>
      </w:r>
      <w:r w:rsidR="0053661A" w:rsidRPr="00554A1D">
        <w:t>groupe</w:t>
      </w:r>
      <w:r w:rsidRPr="00554A1D">
        <w:t xml:space="preserve"> d’épreuves sont admis à poursuivre leur formation en </w:t>
      </w:r>
    </w:p>
    <w:p w14:paraId="719AE572" w14:textId="43C30E59" w:rsidR="0056455D" w:rsidRPr="00554A1D" w:rsidRDefault="002A4126">
      <w:pPr>
        <w:ind w:left="435" w:right="602"/>
      </w:pPr>
      <w:r w:rsidRPr="00554A1D">
        <w:t xml:space="preserve">2ème année de </w:t>
      </w:r>
      <w:r w:rsidR="00554A1D">
        <w:t xml:space="preserve">filière santé (médecine, odontologie, pharmacie, </w:t>
      </w:r>
      <w:r w:rsidR="007C308A">
        <w:t>maïeutique</w:t>
      </w:r>
      <w:r w:rsidR="00554A1D">
        <w:t>)</w:t>
      </w:r>
      <w:r w:rsidRPr="00554A1D">
        <w:t xml:space="preserve">.  </w:t>
      </w:r>
    </w:p>
    <w:p w14:paraId="7C46A120" w14:textId="0A3B13A1" w:rsidR="001850D8" w:rsidRDefault="002A4126" w:rsidP="001850D8">
      <w:pPr>
        <w:ind w:left="435" w:right="602"/>
      </w:pPr>
      <w:r w:rsidRPr="00554A1D">
        <w:t>Ils prennent tous une inscription universitaire en 2</w:t>
      </w:r>
      <w:r w:rsidRPr="00554A1D">
        <w:rPr>
          <w:vertAlign w:val="superscript"/>
        </w:rPr>
        <w:t>ème</w:t>
      </w:r>
      <w:r w:rsidRPr="00554A1D">
        <w:t xml:space="preserve"> année des études de santé et </w:t>
      </w:r>
      <w:r w:rsidRPr="001A5523">
        <w:rPr>
          <w:color w:val="auto"/>
        </w:rPr>
        <w:t xml:space="preserve">déposent parallèlement </w:t>
      </w:r>
      <w:r w:rsidRPr="00554A1D">
        <w:t>une demande de dispense d'années d'études</w:t>
      </w:r>
      <w:r w:rsidR="001A5523">
        <w:t xml:space="preserve"> </w:t>
      </w:r>
      <w:r w:rsidR="001A5523" w:rsidRPr="00EB4AD4">
        <w:rPr>
          <w:highlight w:val="yellow"/>
        </w:rPr>
        <w:t>auprès de UFR.</w:t>
      </w:r>
      <w:r w:rsidR="001850D8">
        <w:t xml:space="preserve"> </w:t>
      </w:r>
    </w:p>
    <w:p w14:paraId="6A817112" w14:textId="77777777" w:rsidR="001850D8" w:rsidRPr="001850D8" w:rsidRDefault="001850D8">
      <w:pPr>
        <w:ind w:left="435" w:right="602"/>
        <w:rPr>
          <w:rFonts w:asciiTheme="minorHAnsi" w:hAnsiTheme="minorHAnsi" w:cstheme="minorHAnsi"/>
        </w:rPr>
      </w:pPr>
    </w:p>
    <w:p w14:paraId="7179CC37" w14:textId="72EC1C39" w:rsidR="0056455D" w:rsidRPr="001850D8" w:rsidRDefault="001850D8">
      <w:pPr>
        <w:ind w:left="435" w:right="602"/>
        <w:rPr>
          <w:rFonts w:asciiTheme="minorHAnsi" w:hAnsiTheme="minorHAnsi" w:cstheme="minorHAnsi"/>
        </w:rPr>
      </w:pPr>
      <w:r w:rsidRPr="001850D8">
        <w:rPr>
          <w:rFonts w:asciiTheme="minorHAnsi" w:hAnsiTheme="minorHAnsi" w:cstheme="minorHAnsi"/>
        </w:rPr>
        <w:t>A l’issue de l’admission en premier cycle des formations de médecine, de pharmacie, d’odontologie ou de maïeutique, le président de l’université, après avis du directeur de l’unité de formation et de recherche concerné ou de la structure de formation en maïeutique, peut dispenser les candidats d’années d’études et d’examens et leur permettre d’accéder directement jusqu’à l’avant-dernière année du deuxième cycle des formations de médecine, de pharmacie, d’odontologie ou de maïeutique lorsque la nature de leur diplôme ou de leur parcours le justifie. Ils doivent alors subir un examen de vérification des connaissances et compétences correspondant aux années d’études sur lesquelles porte la dispense de scolarité. Les modalités d’organisation de cet examen sont fixées par les universités ou les structures de formation en maïeutique.</w:t>
      </w:r>
    </w:p>
    <w:p w14:paraId="6703BC01" w14:textId="77777777" w:rsidR="001850D8" w:rsidRDefault="001850D8">
      <w:pPr>
        <w:ind w:left="435" w:right="602"/>
        <w:rPr>
          <w:rFonts w:ascii="Segoe UI" w:hAnsi="Segoe UI" w:cs="Segoe UI"/>
        </w:rPr>
      </w:pPr>
    </w:p>
    <w:p w14:paraId="352B6A88" w14:textId="2D922C7F" w:rsidR="001850D8" w:rsidRDefault="001850D8" w:rsidP="001850D8">
      <w:pPr>
        <w:ind w:left="435" w:right="602"/>
      </w:pPr>
      <w:r>
        <w:t xml:space="preserve">Cette </w:t>
      </w:r>
      <w:r w:rsidRPr="00554A1D">
        <w:t xml:space="preserve">demande de dispense de scolarité doit être déposée, une fois l'inscription effectuée, à l’UFR de médecine, de pharmacie, d’odontologie </w:t>
      </w:r>
      <w:r>
        <w:t xml:space="preserve">ou au département de maïeutique </w:t>
      </w:r>
      <w:r w:rsidRPr="00554A1D">
        <w:t xml:space="preserve">par </w:t>
      </w:r>
      <w:r>
        <w:t>e</w:t>
      </w:r>
      <w:r w:rsidRPr="00554A1D">
        <w:t>mail</w:t>
      </w:r>
      <w:r>
        <w:t xml:space="preserve">. </w:t>
      </w:r>
    </w:p>
    <w:p w14:paraId="6116724A" w14:textId="77777777" w:rsidR="001850D8" w:rsidRDefault="001850D8">
      <w:pPr>
        <w:ind w:left="435" w:right="602"/>
      </w:pPr>
    </w:p>
    <w:p w14:paraId="689C5C6E" w14:textId="77777777" w:rsidR="0056455D" w:rsidRDefault="0056455D">
      <w:pPr>
        <w:spacing w:after="0" w:line="259" w:lineRule="auto"/>
        <w:ind w:left="425" w:right="0" w:firstLine="0"/>
        <w:jc w:val="left"/>
      </w:pPr>
    </w:p>
    <w:p w14:paraId="5192CAF1" w14:textId="77777777" w:rsidR="0056455D" w:rsidRDefault="002A4126">
      <w:pPr>
        <w:pStyle w:val="Titre2"/>
        <w:ind w:right="195"/>
        <w:rPr>
          <w:color w:val="990033"/>
        </w:rPr>
      </w:pPr>
      <w:r>
        <w:rPr>
          <w:color w:val="990033"/>
        </w:rPr>
        <w:t xml:space="preserve">DISPENSE DE SCOLARITÉ </w:t>
      </w:r>
    </w:p>
    <w:p w14:paraId="0780575F" w14:textId="77777777" w:rsidR="0056455D" w:rsidRDefault="0056455D">
      <w:pPr>
        <w:spacing w:after="0" w:line="259" w:lineRule="auto"/>
        <w:ind w:left="425" w:right="0" w:firstLine="0"/>
        <w:jc w:val="left"/>
        <w:rPr>
          <w:color w:val="FF0000"/>
        </w:rPr>
      </w:pPr>
    </w:p>
    <w:p w14:paraId="61A4867D" w14:textId="77777777" w:rsidR="0056455D" w:rsidRDefault="002A4126">
      <w:pPr>
        <w:spacing w:after="0" w:line="259" w:lineRule="auto"/>
        <w:ind w:left="425" w:right="0" w:firstLine="0"/>
        <w:jc w:val="left"/>
        <w:rPr>
          <w:color w:val="auto"/>
        </w:rPr>
      </w:pPr>
      <w:r>
        <w:rPr>
          <w:color w:val="auto"/>
        </w:rPr>
        <w:t>Examen oral de dispense d’étude avec l’UFR.</w:t>
      </w:r>
    </w:p>
    <w:p w14:paraId="7FC86557" w14:textId="77777777" w:rsidR="0056455D" w:rsidRPr="00200915" w:rsidRDefault="002A4126">
      <w:pPr>
        <w:spacing w:after="0" w:line="259" w:lineRule="auto"/>
        <w:ind w:left="425" w:right="0" w:firstLine="0"/>
        <w:jc w:val="left"/>
        <w:rPr>
          <w:color w:val="auto"/>
        </w:rPr>
      </w:pPr>
      <w:r w:rsidRPr="00200915">
        <w:rPr>
          <w:color w:val="auto"/>
        </w:rPr>
        <w:t xml:space="preserve">Évaluation du nombre d’année(s) de dispense </w:t>
      </w:r>
    </w:p>
    <w:p w14:paraId="45E4A514" w14:textId="615C54BE" w:rsidR="0056455D" w:rsidRPr="00B8373A" w:rsidRDefault="002A4126">
      <w:pPr>
        <w:spacing w:after="0" w:line="259" w:lineRule="auto"/>
        <w:ind w:left="425" w:right="0" w:firstLine="0"/>
        <w:jc w:val="left"/>
        <w:rPr>
          <w:color w:val="FF0000"/>
        </w:rPr>
      </w:pPr>
      <w:r w:rsidRPr="00200915">
        <w:rPr>
          <w:color w:val="auto"/>
        </w:rPr>
        <w:t xml:space="preserve">Examen de vérification des connaissances et compétences en présentiel au début du mois </w:t>
      </w:r>
      <w:r w:rsidR="001A5523" w:rsidRPr="00EB4AD4">
        <w:rPr>
          <w:color w:val="auto"/>
          <w:highlight w:val="yellow"/>
        </w:rPr>
        <w:t>du juillet ou de septembre.</w:t>
      </w:r>
    </w:p>
    <w:p w14:paraId="1405F7FC" w14:textId="77777777" w:rsidR="0056455D" w:rsidRDefault="0056455D">
      <w:pPr>
        <w:spacing w:after="0" w:line="259" w:lineRule="auto"/>
        <w:ind w:left="425" w:right="0" w:firstLine="0"/>
        <w:jc w:val="left"/>
        <w:rPr>
          <w:rFonts w:ascii="Open Sans" w:eastAsia="Open Sans" w:hAnsi="Open Sans" w:cs="Open Sans"/>
        </w:rPr>
      </w:pPr>
    </w:p>
    <w:p w14:paraId="440728BB" w14:textId="77777777" w:rsidR="0056455D" w:rsidRDefault="0056455D">
      <w:pPr>
        <w:spacing w:after="0" w:line="259" w:lineRule="auto"/>
        <w:ind w:left="0" w:right="0" w:firstLine="0"/>
        <w:jc w:val="left"/>
        <w:rPr>
          <w:rFonts w:ascii="Open Sans" w:eastAsia="Open Sans" w:hAnsi="Open Sans" w:cs="Open Sans"/>
        </w:rPr>
      </w:pPr>
    </w:p>
    <w:p w14:paraId="61B271E3" w14:textId="77777777" w:rsidR="0056455D" w:rsidRDefault="002A4126">
      <w:pPr>
        <w:spacing w:after="3" w:line="259" w:lineRule="auto"/>
        <w:ind w:left="22" w:right="51"/>
        <w:jc w:val="center"/>
        <w:rPr>
          <w:color w:val="990033"/>
        </w:rPr>
      </w:pPr>
      <w:r>
        <w:rPr>
          <w:b/>
          <w:color w:val="990033"/>
          <w:sz w:val="18"/>
        </w:rPr>
        <w:t>Département PASS/L.AS – Faculté de Santé – Université Paris Cité</w:t>
      </w:r>
    </w:p>
    <w:p w14:paraId="15C7F725" w14:textId="77777777" w:rsidR="0056455D" w:rsidRDefault="002A4126">
      <w:pPr>
        <w:spacing w:after="3" w:line="259" w:lineRule="auto"/>
        <w:ind w:left="22" w:right="1"/>
        <w:jc w:val="center"/>
        <w:rPr>
          <w:color w:val="990033"/>
        </w:rPr>
      </w:pPr>
      <w:r>
        <w:rPr>
          <w:b/>
          <w:color w:val="990033"/>
          <w:sz w:val="18"/>
        </w:rPr>
        <w:t>15 rue de l’Ecole de Médecine 75006 Paris</w:t>
      </w:r>
    </w:p>
    <w:sectPr w:rsidR="0056455D">
      <w:footerReference w:type="even" r:id="rId10"/>
      <w:footerReference w:type="default" r:id="rId11"/>
      <w:footerReference w:type="first" r:id="rId12"/>
      <w:pgSz w:w="11906" w:h="16838"/>
      <w:pgMar w:top="918" w:right="515" w:bottom="354" w:left="850" w:header="0" w:footer="0" w:gutter="0"/>
      <w:cols w:space="720"/>
      <w:formProt w:val="0"/>
      <w:docGrid w:linePitch="10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107542" w14:textId="77777777" w:rsidR="00A7465A" w:rsidRDefault="00A7465A">
      <w:pPr>
        <w:spacing w:after="0" w:line="240" w:lineRule="auto"/>
      </w:pPr>
      <w:r>
        <w:separator/>
      </w:r>
    </w:p>
  </w:endnote>
  <w:endnote w:type="continuationSeparator" w:id="0">
    <w:p w14:paraId="68203CBC" w14:textId="77777777" w:rsidR="00A7465A" w:rsidRDefault="00A746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Noto Sans Devanagari">
    <w:altName w:val="Times New Roman"/>
    <w:panose1 w:val="00000000000000000000"/>
    <w:charset w:val="00"/>
    <w:family w:val="roman"/>
    <w:notTrueType/>
    <w:pitch w:val="default"/>
  </w:font>
  <w:font w:name="Open Sans">
    <w:altName w:val="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D6FC0" w14:textId="77777777" w:rsidR="0056455D" w:rsidRDefault="0056455D">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4831960"/>
      <w:docPartObj>
        <w:docPartGallery w:val="Page Numbers (Bottom of Page)"/>
        <w:docPartUnique/>
      </w:docPartObj>
    </w:sdtPr>
    <w:sdtEndPr/>
    <w:sdtContent>
      <w:p w14:paraId="3B9FF1ED" w14:textId="77777777" w:rsidR="0056455D" w:rsidRDefault="002A4126">
        <w:pPr>
          <w:pStyle w:val="Pieddepage"/>
          <w:jc w:val="right"/>
        </w:pPr>
        <w:r>
          <w:fldChar w:fldCharType="begin"/>
        </w:r>
        <w:r>
          <w:instrText xml:space="preserve"> PAGE </w:instrText>
        </w:r>
        <w:r>
          <w:fldChar w:fldCharType="separate"/>
        </w:r>
        <w:r>
          <w:t>2</w:t>
        </w:r>
        <w:r>
          <w:fldChar w:fldCharType="end"/>
        </w:r>
      </w:p>
    </w:sdtContent>
  </w:sdt>
  <w:p w14:paraId="0210E03A" w14:textId="77777777" w:rsidR="0056455D" w:rsidRDefault="0056455D">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1252898"/>
      <w:docPartObj>
        <w:docPartGallery w:val="Page Numbers (Bottom of Page)"/>
        <w:docPartUnique/>
      </w:docPartObj>
    </w:sdtPr>
    <w:sdtEndPr/>
    <w:sdtContent>
      <w:p w14:paraId="524B0CF3" w14:textId="77777777" w:rsidR="0056455D" w:rsidRDefault="002A4126">
        <w:pPr>
          <w:pStyle w:val="Pieddepage"/>
          <w:jc w:val="right"/>
        </w:pPr>
        <w:r>
          <w:fldChar w:fldCharType="begin"/>
        </w:r>
        <w:r>
          <w:instrText xml:space="preserve"> PAGE </w:instrText>
        </w:r>
        <w:r>
          <w:fldChar w:fldCharType="separate"/>
        </w:r>
        <w:r>
          <w:t>2</w:t>
        </w:r>
        <w:r>
          <w:fldChar w:fldCharType="end"/>
        </w:r>
      </w:p>
    </w:sdtContent>
  </w:sdt>
  <w:p w14:paraId="243C9C4C" w14:textId="77777777" w:rsidR="0056455D" w:rsidRDefault="0056455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755A6C" w14:textId="77777777" w:rsidR="00A7465A" w:rsidRDefault="00A7465A">
      <w:pPr>
        <w:spacing w:after="0" w:line="240" w:lineRule="auto"/>
      </w:pPr>
      <w:r>
        <w:separator/>
      </w:r>
    </w:p>
  </w:footnote>
  <w:footnote w:type="continuationSeparator" w:id="0">
    <w:p w14:paraId="3B70F1A1" w14:textId="77777777" w:rsidR="00A7465A" w:rsidRDefault="00A746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35D5A"/>
    <w:multiLevelType w:val="multilevel"/>
    <w:tmpl w:val="2B2C8148"/>
    <w:lvl w:ilvl="0">
      <w:numFmt w:val="bullet"/>
      <w:lvlText w:val="-"/>
      <w:lvlJc w:val="left"/>
      <w:pPr>
        <w:tabs>
          <w:tab w:val="num" w:pos="0"/>
        </w:tabs>
        <w:ind w:left="1632" w:hanging="360"/>
      </w:pPr>
      <w:rPr>
        <w:rFonts w:ascii="Calibri" w:hAnsi="Calibri" w:cs="Calibri" w:hint="default"/>
      </w:rPr>
    </w:lvl>
    <w:lvl w:ilvl="1">
      <w:start w:val="1"/>
      <w:numFmt w:val="bullet"/>
      <w:lvlText w:val="o"/>
      <w:lvlJc w:val="left"/>
      <w:pPr>
        <w:tabs>
          <w:tab w:val="num" w:pos="0"/>
        </w:tabs>
        <w:ind w:left="2352" w:hanging="360"/>
      </w:pPr>
      <w:rPr>
        <w:rFonts w:ascii="Courier New" w:hAnsi="Courier New" w:cs="Courier New" w:hint="default"/>
      </w:rPr>
    </w:lvl>
    <w:lvl w:ilvl="2">
      <w:start w:val="1"/>
      <w:numFmt w:val="bullet"/>
      <w:lvlText w:val=""/>
      <w:lvlJc w:val="left"/>
      <w:pPr>
        <w:tabs>
          <w:tab w:val="num" w:pos="0"/>
        </w:tabs>
        <w:ind w:left="3072" w:hanging="360"/>
      </w:pPr>
      <w:rPr>
        <w:rFonts w:ascii="Wingdings" w:hAnsi="Wingdings" w:cs="Wingdings" w:hint="default"/>
      </w:rPr>
    </w:lvl>
    <w:lvl w:ilvl="3">
      <w:start w:val="1"/>
      <w:numFmt w:val="bullet"/>
      <w:lvlText w:val=""/>
      <w:lvlJc w:val="left"/>
      <w:pPr>
        <w:tabs>
          <w:tab w:val="num" w:pos="0"/>
        </w:tabs>
        <w:ind w:left="3792" w:hanging="360"/>
      </w:pPr>
      <w:rPr>
        <w:rFonts w:ascii="Symbol" w:hAnsi="Symbol" w:cs="Symbol" w:hint="default"/>
      </w:rPr>
    </w:lvl>
    <w:lvl w:ilvl="4">
      <w:start w:val="1"/>
      <w:numFmt w:val="bullet"/>
      <w:lvlText w:val="o"/>
      <w:lvlJc w:val="left"/>
      <w:pPr>
        <w:tabs>
          <w:tab w:val="num" w:pos="0"/>
        </w:tabs>
        <w:ind w:left="4512" w:hanging="360"/>
      </w:pPr>
      <w:rPr>
        <w:rFonts w:ascii="Courier New" w:hAnsi="Courier New" w:cs="Courier New" w:hint="default"/>
      </w:rPr>
    </w:lvl>
    <w:lvl w:ilvl="5">
      <w:start w:val="1"/>
      <w:numFmt w:val="bullet"/>
      <w:lvlText w:val=""/>
      <w:lvlJc w:val="left"/>
      <w:pPr>
        <w:tabs>
          <w:tab w:val="num" w:pos="0"/>
        </w:tabs>
        <w:ind w:left="5232" w:hanging="360"/>
      </w:pPr>
      <w:rPr>
        <w:rFonts w:ascii="Wingdings" w:hAnsi="Wingdings" w:cs="Wingdings" w:hint="default"/>
      </w:rPr>
    </w:lvl>
    <w:lvl w:ilvl="6">
      <w:start w:val="1"/>
      <w:numFmt w:val="bullet"/>
      <w:lvlText w:val=""/>
      <w:lvlJc w:val="left"/>
      <w:pPr>
        <w:tabs>
          <w:tab w:val="num" w:pos="0"/>
        </w:tabs>
        <w:ind w:left="5952" w:hanging="360"/>
      </w:pPr>
      <w:rPr>
        <w:rFonts w:ascii="Symbol" w:hAnsi="Symbol" w:cs="Symbol" w:hint="default"/>
      </w:rPr>
    </w:lvl>
    <w:lvl w:ilvl="7">
      <w:start w:val="1"/>
      <w:numFmt w:val="bullet"/>
      <w:lvlText w:val="o"/>
      <w:lvlJc w:val="left"/>
      <w:pPr>
        <w:tabs>
          <w:tab w:val="num" w:pos="0"/>
        </w:tabs>
        <w:ind w:left="6672" w:hanging="360"/>
      </w:pPr>
      <w:rPr>
        <w:rFonts w:ascii="Courier New" w:hAnsi="Courier New" w:cs="Courier New" w:hint="default"/>
      </w:rPr>
    </w:lvl>
    <w:lvl w:ilvl="8">
      <w:start w:val="1"/>
      <w:numFmt w:val="bullet"/>
      <w:lvlText w:val=""/>
      <w:lvlJc w:val="left"/>
      <w:pPr>
        <w:tabs>
          <w:tab w:val="num" w:pos="0"/>
        </w:tabs>
        <w:ind w:left="7392" w:hanging="360"/>
      </w:pPr>
      <w:rPr>
        <w:rFonts w:ascii="Wingdings" w:hAnsi="Wingdings" w:cs="Wingdings" w:hint="default"/>
      </w:rPr>
    </w:lvl>
  </w:abstractNum>
  <w:abstractNum w:abstractNumId="1" w15:restartNumberingAfterBreak="0">
    <w:nsid w:val="124E764C"/>
    <w:multiLevelType w:val="hybridMultilevel"/>
    <w:tmpl w:val="CB5C1DD8"/>
    <w:lvl w:ilvl="0" w:tplc="1DB4C714">
      <w:numFmt w:val="bullet"/>
      <w:lvlText w:val="-"/>
      <w:lvlJc w:val="left"/>
      <w:pPr>
        <w:ind w:left="835" w:hanging="360"/>
      </w:pPr>
      <w:rPr>
        <w:rFonts w:ascii="Calibri" w:eastAsia="Calibri" w:hAnsi="Calibri" w:cs="Calibri" w:hint="default"/>
      </w:rPr>
    </w:lvl>
    <w:lvl w:ilvl="1" w:tplc="040C0003" w:tentative="1">
      <w:start w:val="1"/>
      <w:numFmt w:val="bullet"/>
      <w:lvlText w:val="o"/>
      <w:lvlJc w:val="left"/>
      <w:pPr>
        <w:ind w:left="1555" w:hanging="360"/>
      </w:pPr>
      <w:rPr>
        <w:rFonts w:ascii="Courier New" w:hAnsi="Courier New" w:cs="Courier New" w:hint="default"/>
      </w:rPr>
    </w:lvl>
    <w:lvl w:ilvl="2" w:tplc="040C0005" w:tentative="1">
      <w:start w:val="1"/>
      <w:numFmt w:val="bullet"/>
      <w:lvlText w:val=""/>
      <w:lvlJc w:val="left"/>
      <w:pPr>
        <w:ind w:left="2275" w:hanging="360"/>
      </w:pPr>
      <w:rPr>
        <w:rFonts w:ascii="Wingdings" w:hAnsi="Wingdings" w:hint="default"/>
      </w:rPr>
    </w:lvl>
    <w:lvl w:ilvl="3" w:tplc="040C0001" w:tentative="1">
      <w:start w:val="1"/>
      <w:numFmt w:val="bullet"/>
      <w:lvlText w:val=""/>
      <w:lvlJc w:val="left"/>
      <w:pPr>
        <w:ind w:left="2995" w:hanging="360"/>
      </w:pPr>
      <w:rPr>
        <w:rFonts w:ascii="Symbol" w:hAnsi="Symbol" w:hint="default"/>
      </w:rPr>
    </w:lvl>
    <w:lvl w:ilvl="4" w:tplc="040C0003" w:tentative="1">
      <w:start w:val="1"/>
      <w:numFmt w:val="bullet"/>
      <w:lvlText w:val="o"/>
      <w:lvlJc w:val="left"/>
      <w:pPr>
        <w:ind w:left="3715" w:hanging="360"/>
      </w:pPr>
      <w:rPr>
        <w:rFonts w:ascii="Courier New" w:hAnsi="Courier New" w:cs="Courier New" w:hint="default"/>
      </w:rPr>
    </w:lvl>
    <w:lvl w:ilvl="5" w:tplc="040C0005" w:tentative="1">
      <w:start w:val="1"/>
      <w:numFmt w:val="bullet"/>
      <w:lvlText w:val=""/>
      <w:lvlJc w:val="left"/>
      <w:pPr>
        <w:ind w:left="4435" w:hanging="360"/>
      </w:pPr>
      <w:rPr>
        <w:rFonts w:ascii="Wingdings" w:hAnsi="Wingdings" w:hint="default"/>
      </w:rPr>
    </w:lvl>
    <w:lvl w:ilvl="6" w:tplc="040C0001" w:tentative="1">
      <w:start w:val="1"/>
      <w:numFmt w:val="bullet"/>
      <w:lvlText w:val=""/>
      <w:lvlJc w:val="left"/>
      <w:pPr>
        <w:ind w:left="5155" w:hanging="360"/>
      </w:pPr>
      <w:rPr>
        <w:rFonts w:ascii="Symbol" w:hAnsi="Symbol" w:hint="default"/>
      </w:rPr>
    </w:lvl>
    <w:lvl w:ilvl="7" w:tplc="040C0003" w:tentative="1">
      <w:start w:val="1"/>
      <w:numFmt w:val="bullet"/>
      <w:lvlText w:val="o"/>
      <w:lvlJc w:val="left"/>
      <w:pPr>
        <w:ind w:left="5875" w:hanging="360"/>
      </w:pPr>
      <w:rPr>
        <w:rFonts w:ascii="Courier New" w:hAnsi="Courier New" w:cs="Courier New" w:hint="default"/>
      </w:rPr>
    </w:lvl>
    <w:lvl w:ilvl="8" w:tplc="040C0005" w:tentative="1">
      <w:start w:val="1"/>
      <w:numFmt w:val="bullet"/>
      <w:lvlText w:val=""/>
      <w:lvlJc w:val="left"/>
      <w:pPr>
        <w:ind w:left="6595" w:hanging="360"/>
      </w:pPr>
      <w:rPr>
        <w:rFonts w:ascii="Wingdings" w:hAnsi="Wingdings" w:hint="default"/>
      </w:rPr>
    </w:lvl>
  </w:abstractNum>
  <w:abstractNum w:abstractNumId="2" w15:restartNumberingAfterBreak="0">
    <w:nsid w:val="232C0D8E"/>
    <w:multiLevelType w:val="multilevel"/>
    <w:tmpl w:val="42EA8DD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29E45CB1"/>
    <w:multiLevelType w:val="multilevel"/>
    <w:tmpl w:val="85188F3A"/>
    <w:lvl w:ilvl="0">
      <w:start w:val="1"/>
      <w:numFmt w:val="bullet"/>
      <w:lvlText w:val="✓"/>
      <w:lvlJc w:val="left"/>
      <w:pPr>
        <w:tabs>
          <w:tab w:val="num" w:pos="0"/>
        </w:tabs>
        <w:ind w:left="1272" w:firstLine="0"/>
      </w:pPr>
      <w:rPr>
        <w:rFonts w:ascii="Wingdings" w:hAnsi="Wingdings" w:cs="Wingdings" w:hint="default"/>
        <w:b w:val="0"/>
        <w:i w:val="0"/>
        <w:strike w:val="0"/>
        <w:dstrike w:val="0"/>
        <w:color w:val="000000"/>
        <w:position w:val="0"/>
        <w:sz w:val="22"/>
        <w:szCs w:val="22"/>
        <w:u w:val="none" w:color="000000"/>
        <w:shd w:val="clear" w:color="auto" w:fill="auto"/>
        <w:vertAlign w:val="baseline"/>
      </w:rPr>
    </w:lvl>
    <w:lvl w:ilvl="1">
      <w:start w:val="1"/>
      <w:numFmt w:val="bullet"/>
      <w:lvlText w:val="o"/>
      <w:lvlJc w:val="left"/>
      <w:pPr>
        <w:tabs>
          <w:tab w:val="num" w:pos="0"/>
        </w:tabs>
        <w:ind w:left="2007" w:firstLine="0"/>
      </w:pPr>
      <w:rPr>
        <w:rFonts w:ascii="Wingdings" w:hAnsi="Wingdings" w:cs="Wingdings" w:hint="default"/>
        <w:b w:val="0"/>
        <w:i w:val="0"/>
        <w:strike w:val="0"/>
        <w:dstrike w:val="0"/>
        <w:color w:val="000000"/>
        <w:position w:val="0"/>
        <w:sz w:val="22"/>
        <w:szCs w:val="22"/>
        <w:u w:val="none" w:color="000000"/>
        <w:shd w:val="clear" w:color="auto" w:fill="auto"/>
        <w:vertAlign w:val="baseline"/>
      </w:rPr>
    </w:lvl>
    <w:lvl w:ilvl="2">
      <w:start w:val="1"/>
      <w:numFmt w:val="bullet"/>
      <w:lvlText w:val="▪"/>
      <w:lvlJc w:val="left"/>
      <w:pPr>
        <w:tabs>
          <w:tab w:val="num" w:pos="0"/>
        </w:tabs>
        <w:ind w:left="2727" w:firstLine="0"/>
      </w:pPr>
      <w:rPr>
        <w:rFonts w:ascii="Wingdings" w:hAnsi="Wingdings" w:cs="Wingdings" w:hint="default"/>
        <w:b w:val="0"/>
        <w:i w:val="0"/>
        <w:strike w:val="0"/>
        <w:dstrike w:val="0"/>
        <w:color w:val="000000"/>
        <w:position w:val="0"/>
        <w:sz w:val="22"/>
        <w:szCs w:val="22"/>
        <w:u w:val="none" w:color="000000"/>
        <w:shd w:val="clear" w:color="auto" w:fill="auto"/>
        <w:vertAlign w:val="baseline"/>
      </w:rPr>
    </w:lvl>
    <w:lvl w:ilvl="3">
      <w:start w:val="1"/>
      <w:numFmt w:val="bullet"/>
      <w:lvlText w:val="•"/>
      <w:lvlJc w:val="left"/>
      <w:pPr>
        <w:tabs>
          <w:tab w:val="num" w:pos="0"/>
        </w:tabs>
        <w:ind w:left="3447" w:firstLine="0"/>
      </w:pPr>
      <w:rPr>
        <w:rFonts w:ascii="Wingdings" w:hAnsi="Wingdings" w:cs="Wingdings" w:hint="default"/>
        <w:b w:val="0"/>
        <w:i w:val="0"/>
        <w:strike w:val="0"/>
        <w:dstrike w:val="0"/>
        <w:color w:val="000000"/>
        <w:position w:val="0"/>
        <w:sz w:val="22"/>
        <w:szCs w:val="22"/>
        <w:u w:val="none" w:color="000000"/>
        <w:shd w:val="clear" w:color="auto" w:fill="auto"/>
        <w:vertAlign w:val="baseline"/>
      </w:rPr>
    </w:lvl>
    <w:lvl w:ilvl="4">
      <w:start w:val="1"/>
      <w:numFmt w:val="bullet"/>
      <w:lvlText w:val="o"/>
      <w:lvlJc w:val="left"/>
      <w:pPr>
        <w:tabs>
          <w:tab w:val="num" w:pos="0"/>
        </w:tabs>
        <w:ind w:left="4167" w:firstLine="0"/>
      </w:pPr>
      <w:rPr>
        <w:rFonts w:ascii="Wingdings" w:hAnsi="Wingdings" w:cs="Wingdings" w:hint="default"/>
        <w:b w:val="0"/>
        <w:i w:val="0"/>
        <w:strike w:val="0"/>
        <w:dstrike w:val="0"/>
        <w:color w:val="000000"/>
        <w:position w:val="0"/>
        <w:sz w:val="22"/>
        <w:szCs w:val="22"/>
        <w:u w:val="none" w:color="000000"/>
        <w:shd w:val="clear" w:color="auto" w:fill="auto"/>
        <w:vertAlign w:val="baseline"/>
      </w:rPr>
    </w:lvl>
    <w:lvl w:ilvl="5">
      <w:start w:val="1"/>
      <w:numFmt w:val="bullet"/>
      <w:lvlText w:val="▪"/>
      <w:lvlJc w:val="left"/>
      <w:pPr>
        <w:tabs>
          <w:tab w:val="num" w:pos="0"/>
        </w:tabs>
        <w:ind w:left="4887" w:firstLine="0"/>
      </w:pPr>
      <w:rPr>
        <w:rFonts w:ascii="Wingdings" w:hAnsi="Wingdings" w:cs="Wingdings" w:hint="default"/>
        <w:b w:val="0"/>
        <w:i w:val="0"/>
        <w:strike w:val="0"/>
        <w:dstrike w:val="0"/>
        <w:color w:val="000000"/>
        <w:position w:val="0"/>
        <w:sz w:val="22"/>
        <w:szCs w:val="22"/>
        <w:u w:val="none" w:color="000000"/>
        <w:shd w:val="clear" w:color="auto" w:fill="auto"/>
        <w:vertAlign w:val="baseline"/>
      </w:rPr>
    </w:lvl>
    <w:lvl w:ilvl="6">
      <w:start w:val="1"/>
      <w:numFmt w:val="bullet"/>
      <w:lvlText w:val="•"/>
      <w:lvlJc w:val="left"/>
      <w:pPr>
        <w:tabs>
          <w:tab w:val="num" w:pos="0"/>
        </w:tabs>
        <w:ind w:left="5607" w:firstLine="0"/>
      </w:pPr>
      <w:rPr>
        <w:rFonts w:ascii="Wingdings" w:hAnsi="Wingdings" w:cs="Wingdings" w:hint="default"/>
        <w:b w:val="0"/>
        <w:i w:val="0"/>
        <w:strike w:val="0"/>
        <w:dstrike w:val="0"/>
        <w:color w:val="000000"/>
        <w:position w:val="0"/>
        <w:sz w:val="22"/>
        <w:szCs w:val="22"/>
        <w:u w:val="none" w:color="000000"/>
        <w:shd w:val="clear" w:color="auto" w:fill="auto"/>
        <w:vertAlign w:val="baseline"/>
      </w:rPr>
    </w:lvl>
    <w:lvl w:ilvl="7">
      <w:start w:val="1"/>
      <w:numFmt w:val="bullet"/>
      <w:lvlText w:val="o"/>
      <w:lvlJc w:val="left"/>
      <w:pPr>
        <w:tabs>
          <w:tab w:val="num" w:pos="0"/>
        </w:tabs>
        <w:ind w:left="6327" w:firstLine="0"/>
      </w:pPr>
      <w:rPr>
        <w:rFonts w:ascii="Wingdings" w:hAnsi="Wingdings" w:cs="Wingdings" w:hint="default"/>
        <w:b w:val="0"/>
        <w:i w:val="0"/>
        <w:strike w:val="0"/>
        <w:dstrike w:val="0"/>
        <w:color w:val="000000"/>
        <w:position w:val="0"/>
        <w:sz w:val="22"/>
        <w:szCs w:val="22"/>
        <w:u w:val="none" w:color="000000"/>
        <w:shd w:val="clear" w:color="auto" w:fill="auto"/>
        <w:vertAlign w:val="baseline"/>
      </w:rPr>
    </w:lvl>
    <w:lvl w:ilvl="8">
      <w:start w:val="1"/>
      <w:numFmt w:val="bullet"/>
      <w:lvlText w:val="▪"/>
      <w:lvlJc w:val="left"/>
      <w:pPr>
        <w:tabs>
          <w:tab w:val="num" w:pos="0"/>
        </w:tabs>
        <w:ind w:left="7047" w:firstLine="0"/>
      </w:pPr>
      <w:rPr>
        <w:rFonts w:ascii="Wingdings" w:hAnsi="Wingdings" w:cs="Wingdings" w:hint="default"/>
        <w:b w:val="0"/>
        <w:i w:val="0"/>
        <w:strike w:val="0"/>
        <w:dstrike w:val="0"/>
        <w:color w:val="000000"/>
        <w:position w:val="0"/>
        <w:sz w:val="22"/>
        <w:szCs w:val="22"/>
        <w:u w:val="none" w:color="000000"/>
        <w:shd w:val="clear" w:color="auto" w:fill="auto"/>
        <w:vertAlign w:val="baseline"/>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455D"/>
    <w:rsid w:val="00135895"/>
    <w:rsid w:val="001850D8"/>
    <w:rsid w:val="001A5523"/>
    <w:rsid w:val="00200915"/>
    <w:rsid w:val="002A4126"/>
    <w:rsid w:val="004C117C"/>
    <w:rsid w:val="0053661A"/>
    <w:rsid w:val="00554A1D"/>
    <w:rsid w:val="0056455D"/>
    <w:rsid w:val="006D5BE1"/>
    <w:rsid w:val="007C308A"/>
    <w:rsid w:val="00916FE4"/>
    <w:rsid w:val="0097109D"/>
    <w:rsid w:val="00A7465A"/>
    <w:rsid w:val="00B8373A"/>
    <w:rsid w:val="00EB4AD4"/>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4315F"/>
  <w15:docId w15:val="{DF3E932D-CCE0-47F8-968A-13F74DA23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7" w:lineRule="auto"/>
      <w:ind w:left="1426" w:right="1587" w:hanging="10"/>
      <w:jc w:val="both"/>
    </w:pPr>
    <w:rPr>
      <w:rFonts w:ascii="Calibri" w:eastAsia="Calibri" w:hAnsi="Calibri" w:cs="Calibri"/>
      <w:color w:val="000000"/>
    </w:rPr>
  </w:style>
  <w:style w:type="paragraph" w:styleId="Titre1">
    <w:name w:val="heading 1"/>
    <w:next w:val="Normal"/>
    <w:link w:val="Titre1Car"/>
    <w:uiPriority w:val="9"/>
    <w:unhideWhenUsed/>
    <w:qFormat/>
    <w:pPr>
      <w:keepNext/>
      <w:keepLines/>
      <w:spacing w:line="259" w:lineRule="auto"/>
      <w:ind w:right="193"/>
      <w:jc w:val="center"/>
      <w:outlineLvl w:val="0"/>
    </w:pPr>
    <w:rPr>
      <w:rFonts w:ascii="Calibri" w:eastAsia="Calibri" w:hAnsi="Calibri" w:cs="Calibri"/>
      <w:b/>
      <w:color w:val="000000"/>
      <w:sz w:val="28"/>
    </w:rPr>
  </w:style>
  <w:style w:type="paragraph" w:styleId="Titre2">
    <w:name w:val="heading 2"/>
    <w:next w:val="Normal"/>
    <w:link w:val="Titre2Car"/>
    <w:uiPriority w:val="9"/>
    <w:unhideWhenUsed/>
    <w:qFormat/>
    <w:pPr>
      <w:keepNext/>
      <w:keepLines/>
      <w:spacing w:line="259" w:lineRule="auto"/>
      <w:ind w:left="10" w:right="190" w:hanging="10"/>
      <w:jc w:val="center"/>
      <w:outlineLvl w:val="1"/>
    </w:pPr>
    <w:rPr>
      <w:rFonts w:ascii="Calibri" w:eastAsia="Calibri" w:hAnsi="Calibri" w:cs="Calibri"/>
      <w:b/>
      <w:color w:val="2C2A2A"/>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link w:val="Titre2"/>
    <w:qFormat/>
    <w:rPr>
      <w:rFonts w:ascii="Calibri" w:eastAsia="Calibri" w:hAnsi="Calibri" w:cs="Calibri"/>
      <w:b/>
      <w:color w:val="2C2A2A"/>
      <w:sz w:val="24"/>
    </w:rPr>
  </w:style>
  <w:style w:type="character" w:customStyle="1" w:styleId="Titre1Car">
    <w:name w:val="Titre 1 Car"/>
    <w:link w:val="Titre1"/>
    <w:qFormat/>
    <w:rPr>
      <w:rFonts w:ascii="Calibri" w:eastAsia="Calibri" w:hAnsi="Calibri" w:cs="Calibri"/>
      <w:b/>
      <w:color w:val="000000"/>
      <w:sz w:val="28"/>
    </w:rPr>
  </w:style>
  <w:style w:type="character" w:customStyle="1" w:styleId="En-tteCar">
    <w:name w:val="En-tête Car"/>
    <w:basedOn w:val="Policepardfaut"/>
    <w:link w:val="En-tte"/>
    <w:uiPriority w:val="99"/>
    <w:qFormat/>
    <w:rsid w:val="00FA70A7"/>
    <w:rPr>
      <w:rFonts w:ascii="Calibri" w:eastAsia="Calibri" w:hAnsi="Calibri" w:cs="Calibri"/>
      <w:color w:val="000000"/>
    </w:rPr>
  </w:style>
  <w:style w:type="character" w:customStyle="1" w:styleId="PieddepageCar">
    <w:name w:val="Pied de page Car"/>
    <w:basedOn w:val="Policepardfaut"/>
    <w:link w:val="Pieddepage"/>
    <w:uiPriority w:val="99"/>
    <w:qFormat/>
    <w:rsid w:val="00FA70A7"/>
    <w:rPr>
      <w:rFonts w:ascii="Calibri" w:eastAsia="Calibri" w:hAnsi="Calibri" w:cs="Calibri"/>
      <w:color w:val="000000"/>
    </w:rPr>
  </w:style>
  <w:style w:type="character" w:styleId="Lienhypertexte">
    <w:name w:val="Hyperlink"/>
    <w:rPr>
      <w:color w:val="000080"/>
      <w:u w:val="single"/>
    </w:rPr>
  </w:style>
  <w:style w:type="character" w:customStyle="1" w:styleId="TextedebullesCar">
    <w:name w:val="Texte de bulles Car"/>
    <w:basedOn w:val="Policepardfaut"/>
    <w:link w:val="Textedebulles"/>
    <w:uiPriority w:val="99"/>
    <w:semiHidden/>
    <w:qFormat/>
    <w:rsid w:val="00A542A6"/>
    <w:rPr>
      <w:rFonts w:ascii="Segoe UI" w:eastAsia="Calibri" w:hAnsi="Segoe UI" w:cs="Segoe UI"/>
      <w:color w:val="000000"/>
      <w:sz w:val="18"/>
      <w:szCs w:val="18"/>
    </w:rPr>
  </w:style>
  <w:style w:type="paragraph" w:styleId="Titre">
    <w:name w:val="Title"/>
    <w:basedOn w:val="Normal"/>
    <w:next w:val="Corpsdetexte"/>
    <w:qFormat/>
    <w:pPr>
      <w:keepNext/>
      <w:spacing w:before="240" w:after="120"/>
    </w:pPr>
    <w:rPr>
      <w:rFonts w:eastAsia="Tahoma" w:cs="Noto Sans Devanagari"/>
      <w:sz w:val="28"/>
      <w:szCs w:val="28"/>
    </w:rPr>
  </w:style>
  <w:style w:type="paragraph" w:styleId="Corpsdetexte">
    <w:name w:val="Body Text"/>
    <w:basedOn w:val="Normal"/>
    <w:pPr>
      <w:spacing w:after="140" w:line="276" w:lineRule="auto"/>
    </w:pPr>
  </w:style>
  <w:style w:type="paragraph" w:styleId="Liste">
    <w:name w:val="List"/>
    <w:basedOn w:val="Corpsdetexte"/>
    <w:rPr>
      <w:rFonts w:cs="Noto Sans Devanagari"/>
    </w:rPr>
  </w:style>
  <w:style w:type="paragraph" w:styleId="Lgende">
    <w:name w:val="caption"/>
    <w:basedOn w:val="Normal"/>
    <w:qFormat/>
    <w:pPr>
      <w:suppressLineNumbers/>
      <w:spacing w:before="120" w:after="120"/>
    </w:pPr>
    <w:rPr>
      <w:rFonts w:cs="Noto Sans Devanagari"/>
      <w:i/>
      <w:iCs/>
      <w:sz w:val="24"/>
      <w:szCs w:val="24"/>
    </w:rPr>
  </w:style>
  <w:style w:type="paragraph" w:customStyle="1" w:styleId="Index">
    <w:name w:val="Index"/>
    <w:basedOn w:val="Normal"/>
    <w:qFormat/>
    <w:pPr>
      <w:suppressLineNumbers/>
    </w:pPr>
    <w:rPr>
      <w:rFonts w:cs="Noto Sans Devanagari"/>
    </w:rPr>
  </w:style>
  <w:style w:type="paragraph" w:customStyle="1" w:styleId="caption1">
    <w:name w:val="caption1"/>
    <w:basedOn w:val="Normal"/>
    <w:qFormat/>
    <w:pPr>
      <w:suppressLineNumbers/>
      <w:spacing w:before="120" w:after="120"/>
    </w:pPr>
    <w:rPr>
      <w:rFonts w:cs="Noto Sans Devanagari"/>
      <w:i/>
      <w:iCs/>
      <w:sz w:val="24"/>
      <w:szCs w:val="24"/>
    </w:rPr>
  </w:style>
  <w:style w:type="paragraph" w:styleId="Paragraphedeliste">
    <w:name w:val="List Paragraph"/>
    <w:basedOn w:val="Normal"/>
    <w:uiPriority w:val="34"/>
    <w:qFormat/>
    <w:rsid w:val="007942A4"/>
    <w:pPr>
      <w:ind w:left="720"/>
      <w:contextualSpacing/>
    </w:pPr>
  </w:style>
  <w:style w:type="paragraph" w:customStyle="1" w:styleId="En-tteetpieddepage">
    <w:name w:val="En-tête et pied de page"/>
    <w:basedOn w:val="Normal"/>
    <w:qFormat/>
  </w:style>
  <w:style w:type="paragraph" w:styleId="En-tte">
    <w:name w:val="header"/>
    <w:basedOn w:val="Normal"/>
    <w:link w:val="En-tteCar"/>
    <w:uiPriority w:val="99"/>
    <w:unhideWhenUsed/>
    <w:rsid w:val="00FA70A7"/>
    <w:pPr>
      <w:tabs>
        <w:tab w:val="center" w:pos="4536"/>
        <w:tab w:val="right" w:pos="9072"/>
      </w:tabs>
      <w:spacing w:after="0" w:line="240" w:lineRule="auto"/>
    </w:pPr>
  </w:style>
  <w:style w:type="paragraph" w:styleId="Pieddepage">
    <w:name w:val="footer"/>
    <w:basedOn w:val="Normal"/>
    <w:link w:val="PieddepageCar"/>
    <w:uiPriority w:val="99"/>
    <w:unhideWhenUsed/>
    <w:rsid w:val="00FA70A7"/>
    <w:pPr>
      <w:tabs>
        <w:tab w:val="center" w:pos="4536"/>
        <w:tab w:val="right" w:pos="9072"/>
      </w:tabs>
      <w:spacing w:after="0" w:line="240" w:lineRule="auto"/>
    </w:pPr>
  </w:style>
  <w:style w:type="paragraph" w:styleId="Textedebulles">
    <w:name w:val="Balloon Text"/>
    <w:basedOn w:val="Normal"/>
    <w:link w:val="TextedebullesCar"/>
    <w:uiPriority w:val="99"/>
    <w:semiHidden/>
    <w:unhideWhenUsed/>
    <w:qFormat/>
    <w:rsid w:val="00A542A6"/>
    <w:pPr>
      <w:spacing w:after="0" w:line="240" w:lineRule="auto"/>
    </w:pPr>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campusfrance.org/fr/espace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campusfrance.org/fr/espaces"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223</TotalTime>
  <Pages>2</Pages>
  <Words>659</Words>
  <Characters>3630</Characters>
  <Application>Microsoft Office Word</Application>
  <DocSecurity>0</DocSecurity>
  <Lines>30</Lines>
  <Paragraphs>8</Paragraphs>
  <ScaleCrop>false</ScaleCrop>
  <HeadingPairs>
    <vt:vector size="4" baseType="variant">
      <vt:variant>
        <vt:lpstr>Titre</vt:lpstr>
      </vt:variant>
      <vt:variant>
        <vt:i4>1</vt:i4>
      </vt:variant>
      <vt:variant>
        <vt:lpstr>Titres</vt:lpstr>
      </vt:variant>
      <vt:variant>
        <vt:i4>6</vt:i4>
      </vt:variant>
    </vt:vector>
  </HeadingPairs>
  <TitlesOfParts>
    <vt:vector size="7" baseType="lpstr">
      <vt:lpstr>Monsieur Pierre-Jacques Henri</vt:lpstr>
      <vt:lpstr>/                          Département PASS L.AS Université Paris Cité</vt:lpstr>
      <vt:lpstr>DÉROULEMENT DE LA PROCÉDURE D’ACCÈS DIRECT</vt:lpstr>
      <vt:lpstr>    ADMISSION </vt:lpstr>
      <vt:lpstr>    PROCLAMATION DES RÉSULTATS DÉFINITIFS </vt:lpstr>
      <vt:lpstr>    INSCRIPTION UNIVERSITAIRE EN FILIERE DE SANTE</vt:lpstr>
      <vt:lpstr>    DISPENSE DE SCOLARITÉ </vt:lpstr>
    </vt:vector>
  </TitlesOfParts>
  <Company>UNIVERSITE DE PARIS CITE</Company>
  <LinksUpToDate>false</LinksUpToDate>
  <CharactersWithSpaces>4281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Monsieur Pierre-Jacques Henri</dc:title>
  <dc:subject/>
  <dc:creator>Patrick Vanessche</dc:creator>
  <dc:description/>
  <cp:lastModifiedBy>User</cp:lastModifiedBy>
  <cp:revision>21</cp:revision>
  <cp:lastPrinted>2025-09-30T09:13:00Z</cp:lastPrinted>
  <dcterms:created xsi:type="dcterms:W3CDTF">2024-02-09T14:42:00Z</dcterms:created>
  <dcterms:modified xsi:type="dcterms:W3CDTF">2026-09-28T08:09:00Z</dcterms:modified>
  <dc:language>fr-FR</dc:language>
</cp:coreProperties>
</file>