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B7F" w:rsidRPr="002E080D" w:rsidRDefault="00303B7F" w:rsidP="00303B7F">
      <w:pPr>
        <w:pStyle w:val="Default"/>
        <w:jc w:val="center"/>
        <w:rPr>
          <w:rFonts w:asciiTheme="minorHAnsi" w:hAnsiTheme="minorHAnsi"/>
          <w:sz w:val="28"/>
          <w:szCs w:val="22"/>
        </w:rPr>
      </w:pPr>
      <w:r w:rsidRPr="002E080D">
        <w:rPr>
          <w:rFonts w:asciiTheme="minorHAnsi" w:hAnsiTheme="minorHAnsi"/>
          <w:b/>
          <w:bCs/>
          <w:sz w:val="28"/>
          <w:szCs w:val="22"/>
        </w:rPr>
        <w:t>DIRECTIVES POUR LA CONSTITUTION DU DOSSIER EN VUE D’UNE</w:t>
      </w:r>
    </w:p>
    <w:p w:rsidR="00303B7F" w:rsidRPr="002E080D" w:rsidRDefault="00303B7F" w:rsidP="00303B7F">
      <w:pPr>
        <w:jc w:val="center"/>
        <w:rPr>
          <w:b/>
          <w:bCs/>
          <w:sz w:val="28"/>
        </w:rPr>
      </w:pPr>
      <w:r w:rsidRPr="002E080D">
        <w:rPr>
          <w:b/>
          <w:bCs/>
          <w:sz w:val="28"/>
        </w:rPr>
        <w:t>HABILITATION A DIRIGER DES RECHERCHES (HDR)</w:t>
      </w:r>
    </w:p>
    <w:p w:rsidR="008D5CC2" w:rsidRPr="00DA2A95" w:rsidRDefault="008D5CC2" w:rsidP="00303B7F">
      <w:pPr>
        <w:pStyle w:val="Default"/>
        <w:rPr>
          <w:rFonts w:asciiTheme="minorHAnsi" w:hAnsiTheme="minorHAnsi"/>
          <w:szCs w:val="20"/>
        </w:rPr>
      </w:pPr>
    </w:p>
    <w:p w:rsidR="002E080D" w:rsidRDefault="002E080D" w:rsidP="00303B7F">
      <w:pPr>
        <w:pStyle w:val="Default"/>
        <w:rPr>
          <w:rFonts w:asciiTheme="minorHAnsi" w:hAnsiTheme="minorHAnsi"/>
          <w:b/>
          <w:bCs/>
          <w:szCs w:val="20"/>
        </w:rPr>
      </w:pPr>
    </w:p>
    <w:p w:rsidR="00303B7F" w:rsidRDefault="002E080D" w:rsidP="00303B7F">
      <w:pPr>
        <w:pStyle w:val="Default"/>
        <w:rPr>
          <w:rFonts w:asciiTheme="minorHAnsi" w:hAnsiTheme="minorHAnsi"/>
          <w:b/>
          <w:bCs/>
          <w:szCs w:val="20"/>
        </w:rPr>
      </w:pPr>
      <w:r>
        <w:rPr>
          <w:rFonts w:asciiTheme="minorHAnsi" w:hAnsiTheme="minorHAnsi"/>
          <w:b/>
          <w:bCs/>
          <w:szCs w:val="20"/>
        </w:rPr>
        <w:t>Coordinatrice administrative</w:t>
      </w:r>
      <w:r w:rsidR="00DA2A95" w:rsidRPr="00DA2A95">
        <w:rPr>
          <w:rFonts w:asciiTheme="minorHAnsi" w:hAnsiTheme="minorHAnsi"/>
          <w:b/>
          <w:bCs/>
          <w:szCs w:val="20"/>
        </w:rPr>
        <w:t xml:space="preserve"> HDR : </w:t>
      </w:r>
      <w:r w:rsidR="00533917" w:rsidRPr="00533917">
        <w:rPr>
          <w:rFonts w:asciiTheme="minorHAnsi" w:hAnsiTheme="minorHAnsi"/>
          <w:bCs/>
          <w:szCs w:val="20"/>
        </w:rPr>
        <w:t>Urielle Keim</w:t>
      </w:r>
    </w:p>
    <w:p w:rsidR="002E080D" w:rsidRPr="00DA2A95" w:rsidRDefault="002E080D" w:rsidP="00303B7F">
      <w:pPr>
        <w:pStyle w:val="Default"/>
        <w:rPr>
          <w:rFonts w:asciiTheme="minorHAnsi" w:hAnsiTheme="minorHAnsi"/>
          <w:color w:val="0000FF"/>
          <w:szCs w:val="20"/>
        </w:rPr>
      </w:pPr>
      <w:r>
        <w:rPr>
          <w:rFonts w:asciiTheme="minorHAnsi" w:hAnsiTheme="minorHAnsi"/>
          <w:b/>
          <w:bCs/>
          <w:szCs w:val="20"/>
        </w:rPr>
        <w:t>Contact Mail :</w:t>
      </w:r>
      <w:r w:rsidR="00533917" w:rsidRPr="007421B9">
        <w:rPr>
          <w:rFonts w:asciiTheme="minorHAnsi" w:hAnsiTheme="minorHAnsi" w:cstheme="minorHAnsi"/>
          <w:b/>
          <w:bCs/>
        </w:rPr>
        <w:t xml:space="preserve"> </w:t>
      </w:r>
      <w:hyperlink r:id="rId5" w:tgtFrame="_blank" w:history="1">
        <w:r w:rsidR="000E3B22" w:rsidRPr="007421B9">
          <w:rPr>
            <w:rStyle w:val="Lienhypertexte"/>
            <w:rFonts w:asciiTheme="minorHAnsi" w:hAnsiTheme="minorHAnsi" w:cstheme="minorHAnsi"/>
          </w:rPr>
          <w:t>hdr.sdv@u-paris.fr</w:t>
        </w:r>
      </w:hyperlink>
    </w:p>
    <w:p w:rsidR="008A5BF9" w:rsidRDefault="00303B7F" w:rsidP="00303B7F">
      <w:pPr>
        <w:rPr>
          <w:sz w:val="24"/>
          <w:szCs w:val="20"/>
        </w:rPr>
      </w:pPr>
      <w:r w:rsidRPr="00DA2A95">
        <w:rPr>
          <w:b/>
          <w:bCs/>
          <w:sz w:val="24"/>
          <w:szCs w:val="20"/>
        </w:rPr>
        <w:t>T</w:t>
      </w:r>
      <w:r w:rsidR="00DA28CB">
        <w:rPr>
          <w:b/>
          <w:bCs/>
          <w:sz w:val="24"/>
          <w:szCs w:val="20"/>
        </w:rPr>
        <w:t>él.</w:t>
      </w:r>
      <w:r w:rsidRPr="00DA2A95">
        <w:rPr>
          <w:b/>
          <w:bCs/>
          <w:sz w:val="24"/>
          <w:szCs w:val="20"/>
        </w:rPr>
        <w:t xml:space="preserve"> </w:t>
      </w:r>
      <w:r w:rsidRPr="00DA2A95">
        <w:rPr>
          <w:sz w:val="24"/>
          <w:szCs w:val="20"/>
        </w:rPr>
        <w:t xml:space="preserve">: </w:t>
      </w:r>
      <w:r w:rsidR="00425AAA">
        <w:rPr>
          <w:sz w:val="24"/>
          <w:szCs w:val="20"/>
        </w:rPr>
        <w:t>01 57 27 89 63</w:t>
      </w:r>
    </w:p>
    <w:p w:rsidR="002E080D" w:rsidRDefault="002E080D" w:rsidP="002E080D">
      <w:pPr>
        <w:pStyle w:val="Default"/>
      </w:pPr>
    </w:p>
    <w:p w:rsidR="002E080D" w:rsidRDefault="002E080D" w:rsidP="00425AAA">
      <w:pPr>
        <w:pStyle w:val="Default"/>
        <w:jc w:val="both"/>
        <w:rPr>
          <w:rFonts w:asciiTheme="minorHAnsi" w:hAnsiTheme="minorHAnsi" w:cstheme="minorHAnsi"/>
          <w:iCs/>
          <w:szCs w:val="20"/>
        </w:rPr>
      </w:pPr>
      <w:r w:rsidRPr="00425AAA">
        <w:rPr>
          <w:rFonts w:asciiTheme="minorHAnsi" w:hAnsiTheme="minorHAnsi" w:cstheme="minorHAnsi"/>
          <w:b/>
          <w:bCs/>
          <w:szCs w:val="20"/>
        </w:rPr>
        <w:t>La candidature à l’HDR se déroule en deux temps : dans un premier temps au niveau de l’UFR puis dans un second temps au niveau de l’Université.</w:t>
      </w:r>
      <w:r w:rsidR="00425AAA" w:rsidRPr="00425AAA">
        <w:rPr>
          <w:rFonts w:asciiTheme="minorHAnsi" w:hAnsiTheme="minorHAnsi" w:cstheme="minorHAnsi"/>
          <w:b/>
          <w:bCs/>
          <w:szCs w:val="20"/>
        </w:rPr>
        <w:t xml:space="preserve"> </w:t>
      </w:r>
      <w:r w:rsidRPr="00425AAA">
        <w:rPr>
          <w:rFonts w:asciiTheme="minorHAnsi" w:hAnsiTheme="minorHAnsi" w:cstheme="minorHAnsi"/>
          <w:iCs/>
          <w:szCs w:val="20"/>
        </w:rPr>
        <w:t>En terme</w:t>
      </w:r>
      <w:r w:rsidR="00DA28CB">
        <w:rPr>
          <w:rFonts w:asciiTheme="minorHAnsi" w:hAnsiTheme="minorHAnsi" w:cstheme="minorHAnsi"/>
          <w:iCs/>
          <w:szCs w:val="20"/>
        </w:rPr>
        <w:t>s</w:t>
      </w:r>
      <w:r w:rsidRPr="00425AAA">
        <w:rPr>
          <w:rFonts w:asciiTheme="minorHAnsi" w:hAnsiTheme="minorHAnsi" w:cstheme="minorHAnsi"/>
          <w:iCs/>
          <w:szCs w:val="20"/>
        </w:rPr>
        <w:t xml:space="preserve"> de délai, on peut prévoir 3 à 4 mois entre le moment où le candidat dépose son dossier complet pour évaluation de sa candidature et le moment où il est autorisé à s’inscrire à l’université et soutenir ses travaux pour l’obtention du diplôme.</w:t>
      </w:r>
    </w:p>
    <w:p w:rsidR="00425AAA" w:rsidRPr="00425AAA" w:rsidRDefault="00425AAA" w:rsidP="00425AAA">
      <w:pPr>
        <w:pStyle w:val="Default"/>
        <w:jc w:val="both"/>
        <w:rPr>
          <w:rFonts w:asciiTheme="minorHAnsi" w:hAnsiTheme="minorHAnsi" w:cstheme="minorHAnsi"/>
          <w:szCs w:val="20"/>
        </w:rPr>
      </w:pPr>
    </w:p>
    <w:p w:rsidR="002E080D" w:rsidRDefault="002E080D"/>
    <w:p w:rsidR="002E080D" w:rsidRPr="00666773" w:rsidRDefault="002E080D" w:rsidP="002E080D">
      <w:pPr>
        <w:jc w:val="center"/>
        <w:rPr>
          <w:b/>
          <w:color w:val="C00000"/>
          <w:sz w:val="24"/>
        </w:rPr>
      </w:pPr>
      <w:r w:rsidRPr="00666773">
        <w:rPr>
          <w:noProof/>
          <w:color w:val="C0000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F99A9C" wp14:editId="5DAD0EFD">
                <wp:simplePos x="0" y="0"/>
                <wp:positionH relativeFrom="margin">
                  <wp:align>right</wp:align>
                </wp:positionH>
                <wp:positionV relativeFrom="paragraph">
                  <wp:posOffset>-42545</wp:posOffset>
                </wp:positionV>
                <wp:extent cx="5734050" cy="2667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266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52CDC239" id="Rectangle 2" o:spid="_x0000_s1026" style="position:absolute;margin-left:400.3pt;margin-top:-3.35pt;width:451.5pt;height:21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" filled="f" strokecolor="#c00000" strokeweight="1pt">
                <w10:wrap anchorx="margin"/>
              </v:rect>
            </w:pict>
          </mc:Fallback>
        </mc:AlternateContent>
      </w:r>
      <w:r w:rsidRPr="00666773">
        <w:rPr>
          <w:b/>
          <w:color w:val="C00000"/>
          <w:sz w:val="24"/>
        </w:rPr>
        <w:t>Etape 1 : Au niveau de l’UFR Sciences du Vivant</w:t>
      </w:r>
    </w:p>
    <w:p w:rsidR="002E080D" w:rsidRDefault="00252ACA">
      <w:r>
        <w:rPr>
          <w:noProof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D4D7D9" wp14:editId="0D698151">
                <wp:simplePos x="0" y="0"/>
                <wp:positionH relativeFrom="margin">
                  <wp:posOffset>-52070</wp:posOffset>
                </wp:positionH>
                <wp:positionV relativeFrom="paragraph">
                  <wp:posOffset>243522</wp:posOffset>
                </wp:positionV>
                <wp:extent cx="5903273" cy="1800225"/>
                <wp:effectExtent l="0" t="0" r="2159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3273" cy="1800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91AC95" id="Rectangle 3" o:spid="_x0000_s1026" style="position:absolute;margin-left:-4.1pt;margin-top:19.15pt;width:464.8pt;height:141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" filled="f" strokecolor="black [3213]" strokeweight="1pt">
                <w10:wrap anchorx="margin"/>
              </v:rect>
            </w:pict>
          </mc:Fallback>
        </mc:AlternateContent>
      </w:r>
    </w:p>
    <w:p w:rsidR="00D71EF5" w:rsidRDefault="002E080D" w:rsidP="00D71EF5">
      <w:pPr>
        <w:spacing w:after="0"/>
        <w:jc w:val="both"/>
        <w:rPr>
          <w:sz w:val="24"/>
        </w:rPr>
      </w:pPr>
      <w:r w:rsidRPr="002E080D">
        <w:rPr>
          <w:sz w:val="24"/>
        </w:rPr>
        <w:t>En premier lieu</w:t>
      </w:r>
      <w:r w:rsidR="00464620">
        <w:rPr>
          <w:sz w:val="24"/>
        </w:rPr>
        <w:t xml:space="preserve">, le candidat doit contacter </w:t>
      </w:r>
      <w:r w:rsidR="00425AAA">
        <w:rPr>
          <w:sz w:val="24"/>
        </w:rPr>
        <w:t>la coordinatrice a</w:t>
      </w:r>
      <w:r w:rsidR="000E3B22">
        <w:rPr>
          <w:sz w:val="24"/>
        </w:rPr>
        <w:t>dministrative HDR</w:t>
      </w:r>
      <w:r w:rsidR="00425AAA">
        <w:rPr>
          <w:sz w:val="24"/>
        </w:rPr>
        <w:t xml:space="preserve"> </w:t>
      </w:r>
      <w:r w:rsidR="00252ACA">
        <w:rPr>
          <w:sz w:val="24"/>
        </w:rPr>
        <w:t>et lui transmettre</w:t>
      </w:r>
      <w:r w:rsidR="00D71EF5">
        <w:rPr>
          <w:sz w:val="24"/>
        </w:rPr>
        <w:t> :</w:t>
      </w:r>
      <w:r w:rsidRPr="002E080D">
        <w:rPr>
          <w:sz w:val="24"/>
        </w:rPr>
        <w:t xml:space="preserve"> </w:t>
      </w:r>
    </w:p>
    <w:p w:rsidR="00D71EF5" w:rsidRDefault="00D71EF5" w:rsidP="00D71EF5">
      <w:pPr>
        <w:spacing w:after="0"/>
        <w:jc w:val="both"/>
        <w:rPr>
          <w:sz w:val="24"/>
        </w:rPr>
      </w:pPr>
      <w:r>
        <w:rPr>
          <w:sz w:val="24"/>
        </w:rPr>
        <w:t xml:space="preserve">- </w:t>
      </w:r>
      <w:r w:rsidR="00AB40B8">
        <w:rPr>
          <w:sz w:val="24"/>
        </w:rPr>
        <w:t xml:space="preserve">la </w:t>
      </w:r>
      <w:r w:rsidR="00AB40B8" w:rsidRPr="00AB40B8">
        <w:rPr>
          <w:b/>
          <w:sz w:val="24"/>
        </w:rPr>
        <w:t>Demande d’autorisation d’inscription HDR</w:t>
      </w:r>
      <w:r w:rsidR="00AB40B8">
        <w:rPr>
          <w:sz w:val="24"/>
        </w:rPr>
        <w:t xml:space="preserve"> (Document n°4)</w:t>
      </w:r>
    </w:p>
    <w:p w:rsidR="00D71EF5" w:rsidRDefault="00D71EF5" w:rsidP="00D71EF5">
      <w:pPr>
        <w:spacing w:after="0"/>
        <w:jc w:val="both"/>
        <w:rPr>
          <w:sz w:val="24"/>
        </w:rPr>
      </w:pPr>
      <w:r>
        <w:rPr>
          <w:sz w:val="24"/>
        </w:rPr>
        <w:t xml:space="preserve">- </w:t>
      </w:r>
      <w:r w:rsidR="00252ACA" w:rsidRPr="002E080D">
        <w:rPr>
          <w:sz w:val="24"/>
        </w:rPr>
        <w:t xml:space="preserve">un </w:t>
      </w:r>
      <w:r w:rsidR="00252ACA" w:rsidRPr="006C1715">
        <w:rPr>
          <w:b/>
          <w:sz w:val="24"/>
        </w:rPr>
        <w:t>CV</w:t>
      </w:r>
      <w:r w:rsidR="00252ACA" w:rsidRPr="002E080D">
        <w:rPr>
          <w:sz w:val="24"/>
        </w:rPr>
        <w:t xml:space="preserve"> incluant la liste des publications </w:t>
      </w:r>
      <w:r w:rsidR="00261E13">
        <w:rPr>
          <w:sz w:val="24"/>
        </w:rPr>
        <w:t>originales</w:t>
      </w:r>
      <w:r w:rsidR="00252ACA">
        <w:rPr>
          <w:sz w:val="24"/>
        </w:rPr>
        <w:t>, ainsi que l’ensemble des éléments permettant d’évaluer les critères définis ci-dessous</w:t>
      </w:r>
    </w:p>
    <w:p w:rsidR="00D71EF5" w:rsidRDefault="00D71EF5" w:rsidP="00D71EF5">
      <w:pPr>
        <w:spacing w:after="120"/>
        <w:jc w:val="both"/>
        <w:rPr>
          <w:sz w:val="24"/>
        </w:rPr>
      </w:pPr>
      <w:r>
        <w:rPr>
          <w:sz w:val="24"/>
        </w:rPr>
        <w:t>- les noms des délégués HDR de leur domaine (liste en annexe).</w:t>
      </w:r>
    </w:p>
    <w:p w:rsidR="00DE24B9" w:rsidRDefault="00D71EF5" w:rsidP="00D71EF5">
      <w:pPr>
        <w:spacing w:after="0"/>
        <w:jc w:val="both"/>
        <w:rPr>
          <w:sz w:val="24"/>
        </w:rPr>
      </w:pPr>
      <w:r>
        <w:rPr>
          <w:sz w:val="24"/>
        </w:rPr>
        <w:t xml:space="preserve"> </w:t>
      </w:r>
      <w:r w:rsidR="00116FDD">
        <w:rPr>
          <w:sz w:val="24"/>
        </w:rPr>
        <w:t xml:space="preserve">Un </w:t>
      </w:r>
      <w:r w:rsidR="00116FDD" w:rsidRPr="00F10ADA">
        <w:rPr>
          <w:b/>
          <w:sz w:val="24"/>
        </w:rPr>
        <w:t>délégué HDR</w:t>
      </w:r>
      <w:r>
        <w:rPr>
          <w:sz w:val="24"/>
        </w:rPr>
        <w:t xml:space="preserve"> de la discipline concernée</w:t>
      </w:r>
      <w:r w:rsidR="00116FDD">
        <w:rPr>
          <w:sz w:val="24"/>
        </w:rPr>
        <w:t xml:space="preserve"> sera désigné pour </w:t>
      </w:r>
      <w:r w:rsidR="00116FDD" w:rsidRPr="00E00EB8">
        <w:rPr>
          <w:b/>
          <w:sz w:val="24"/>
        </w:rPr>
        <w:t>accompagner</w:t>
      </w:r>
      <w:r w:rsidR="00116FDD">
        <w:rPr>
          <w:sz w:val="24"/>
        </w:rPr>
        <w:t xml:space="preserve">, </w:t>
      </w:r>
      <w:r w:rsidR="00116FDD" w:rsidRPr="00E00EB8">
        <w:rPr>
          <w:b/>
          <w:sz w:val="24"/>
        </w:rPr>
        <w:t>conseiller</w:t>
      </w:r>
      <w:r w:rsidR="00116FDD">
        <w:rPr>
          <w:sz w:val="24"/>
        </w:rPr>
        <w:t xml:space="preserve"> et </w:t>
      </w:r>
      <w:r w:rsidR="00116FDD" w:rsidRPr="00E00EB8">
        <w:rPr>
          <w:b/>
          <w:sz w:val="24"/>
        </w:rPr>
        <w:t>dialoguer</w:t>
      </w:r>
      <w:r w:rsidR="00116FDD">
        <w:rPr>
          <w:sz w:val="24"/>
        </w:rPr>
        <w:t xml:space="preserve"> avec le candidat pendant toute la procédure.</w:t>
      </w:r>
    </w:p>
    <w:p w:rsidR="00425AAA" w:rsidRDefault="00425AAA" w:rsidP="00EE0F1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6C1715" w:rsidRPr="00261E13" w:rsidRDefault="006C1715" w:rsidP="00D30FB1">
      <w:pPr>
        <w:autoSpaceDE w:val="0"/>
        <w:autoSpaceDN w:val="0"/>
        <w:adjustRightInd w:val="0"/>
        <w:spacing w:after="0" w:line="240" w:lineRule="auto"/>
        <w:jc w:val="both"/>
        <w:rPr>
          <w:rFonts w:cs="Ebrima"/>
          <w:sz w:val="28"/>
          <w:szCs w:val="24"/>
        </w:rPr>
      </w:pPr>
    </w:p>
    <w:p w:rsidR="00DE24B9" w:rsidRPr="00666773" w:rsidRDefault="00576CA6" w:rsidP="00DE24B9">
      <w:pPr>
        <w:autoSpaceDE w:val="0"/>
        <w:autoSpaceDN w:val="0"/>
        <w:adjustRightInd w:val="0"/>
        <w:spacing w:after="0" w:line="240" w:lineRule="auto"/>
        <w:rPr>
          <w:rFonts w:cs="Ebrima"/>
          <w:b/>
          <w:color w:val="C00000"/>
          <w:sz w:val="24"/>
          <w:u w:val="single"/>
        </w:rPr>
      </w:pPr>
      <w:r w:rsidRPr="00666773">
        <w:rPr>
          <w:rFonts w:cs="Ebrima"/>
          <w:b/>
          <w:color w:val="C00000"/>
          <w:sz w:val="24"/>
          <w:u w:val="single"/>
        </w:rPr>
        <w:t xml:space="preserve">1) </w:t>
      </w:r>
      <w:r w:rsidR="00CA623E" w:rsidRPr="00666773">
        <w:rPr>
          <w:rFonts w:cs="Ebrima"/>
          <w:b/>
          <w:color w:val="C00000"/>
          <w:sz w:val="24"/>
          <w:u w:val="single"/>
        </w:rPr>
        <w:t>Eléments examinés pour l’étude de la</w:t>
      </w:r>
      <w:r w:rsidR="00261E13" w:rsidRPr="00666773">
        <w:rPr>
          <w:rFonts w:cs="Ebrima"/>
          <w:b/>
          <w:color w:val="C00000"/>
          <w:sz w:val="24"/>
          <w:u w:val="single"/>
        </w:rPr>
        <w:t xml:space="preserve"> recevabilité</w:t>
      </w:r>
    </w:p>
    <w:p w:rsidR="00261E13" w:rsidRPr="00DE24B9" w:rsidRDefault="00261E13" w:rsidP="00DE24B9">
      <w:pPr>
        <w:autoSpaceDE w:val="0"/>
        <w:autoSpaceDN w:val="0"/>
        <w:adjustRightInd w:val="0"/>
        <w:spacing w:after="0" w:line="240" w:lineRule="auto"/>
        <w:rPr>
          <w:rFonts w:ascii="Ebrima" w:hAnsi="Ebrima" w:cs="Ebrima"/>
        </w:rPr>
      </w:pPr>
    </w:p>
    <w:p w:rsidR="00DE24B9" w:rsidRPr="00D30FB1" w:rsidRDefault="00DE24B9" w:rsidP="00CE4754">
      <w:pPr>
        <w:pStyle w:val="Paragraphedeliste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b/>
          <w:sz w:val="24"/>
        </w:rPr>
      </w:pPr>
      <w:r w:rsidRPr="00D30FB1">
        <w:rPr>
          <w:b/>
          <w:sz w:val="24"/>
        </w:rPr>
        <w:t>Aptitude à conduire des recherches</w:t>
      </w:r>
    </w:p>
    <w:p w:rsidR="00DE24B9" w:rsidRPr="00CE4754" w:rsidRDefault="00D30FB1" w:rsidP="00CE4754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142"/>
        <w:rPr>
          <w:rFonts w:cs="Ebrima"/>
          <w:color w:val="000000"/>
          <w:sz w:val="24"/>
        </w:rPr>
      </w:pPr>
      <w:r w:rsidRPr="00CE4754">
        <w:rPr>
          <w:rFonts w:cs="Ebrima"/>
          <w:color w:val="000000"/>
          <w:sz w:val="24"/>
        </w:rPr>
        <w:t>production scientifique régulière et de qualité</w:t>
      </w:r>
    </w:p>
    <w:p w:rsidR="00D30FB1" w:rsidRPr="00CE4754" w:rsidRDefault="00D30FB1" w:rsidP="00CE4754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142"/>
        <w:rPr>
          <w:rFonts w:cs="Ebrima"/>
          <w:color w:val="000000"/>
          <w:sz w:val="24"/>
        </w:rPr>
      </w:pPr>
      <w:r w:rsidRPr="00CE4754">
        <w:rPr>
          <w:rFonts w:cs="Ebrima"/>
          <w:color w:val="000000"/>
          <w:sz w:val="24"/>
        </w:rPr>
        <w:t>contrats de recherche nominatifs</w:t>
      </w:r>
    </w:p>
    <w:p w:rsidR="00DE24B9" w:rsidRPr="00CE4754" w:rsidRDefault="00DE24B9" w:rsidP="004A6F08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142"/>
        <w:rPr>
          <w:rFonts w:cs="Ebrima"/>
          <w:color w:val="000000"/>
          <w:sz w:val="24"/>
        </w:rPr>
      </w:pPr>
      <w:r w:rsidRPr="00CE4754">
        <w:rPr>
          <w:rFonts w:cs="Ebrima"/>
          <w:color w:val="000000"/>
          <w:sz w:val="24"/>
        </w:rPr>
        <w:t>rayonnement scientifique nation</w:t>
      </w:r>
      <w:r w:rsidR="004A6F08">
        <w:rPr>
          <w:rFonts w:cs="Ebrima"/>
          <w:color w:val="000000"/>
          <w:sz w:val="24"/>
        </w:rPr>
        <w:t>al et international</w:t>
      </w:r>
    </w:p>
    <w:p w:rsidR="00EE0F1A" w:rsidRPr="00CE4754" w:rsidRDefault="00EE0F1A" w:rsidP="00CE4754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142"/>
        <w:rPr>
          <w:rFonts w:cs="Ebrima"/>
          <w:color w:val="000000"/>
          <w:sz w:val="24"/>
        </w:rPr>
      </w:pPr>
      <w:r w:rsidRPr="00CE4754">
        <w:rPr>
          <w:rFonts w:cs="Ebrima"/>
          <w:color w:val="000000"/>
          <w:sz w:val="24"/>
        </w:rPr>
        <w:t>direction d’équipe de recherche</w:t>
      </w:r>
    </w:p>
    <w:p w:rsidR="00EE0F1A" w:rsidRPr="00CE4754" w:rsidRDefault="00EE0F1A" w:rsidP="00CE4754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142"/>
        <w:rPr>
          <w:rFonts w:cs="Ebrima"/>
          <w:color w:val="000000"/>
          <w:sz w:val="24"/>
        </w:rPr>
      </w:pPr>
      <w:r w:rsidRPr="00CE4754">
        <w:rPr>
          <w:rFonts w:cs="Ebrima"/>
          <w:color w:val="000000"/>
          <w:sz w:val="24"/>
        </w:rPr>
        <w:t>dépôt de brevet</w:t>
      </w:r>
    </w:p>
    <w:p w:rsidR="00DE24B9" w:rsidRPr="00CE4754" w:rsidRDefault="00DE24B9" w:rsidP="00CE4754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142"/>
        <w:rPr>
          <w:rFonts w:cs="Ebrima"/>
          <w:color w:val="000000"/>
          <w:sz w:val="24"/>
        </w:rPr>
      </w:pPr>
      <w:r w:rsidRPr="00CE4754">
        <w:rPr>
          <w:rFonts w:cs="Ebrima"/>
          <w:color w:val="000000"/>
          <w:sz w:val="24"/>
        </w:rPr>
        <w:t>actions d’animatio</w:t>
      </w:r>
      <w:r w:rsidR="00EE0F1A" w:rsidRPr="00CE4754">
        <w:rPr>
          <w:rFonts w:cs="Ebrima"/>
          <w:color w:val="000000"/>
          <w:sz w:val="24"/>
        </w:rPr>
        <w:t>n de la communauté scientifique</w:t>
      </w:r>
    </w:p>
    <w:p w:rsidR="00DE24B9" w:rsidRPr="00D30FB1" w:rsidRDefault="00DE24B9" w:rsidP="00D30FB1">
      <w:pPr>
        <w:autoSpaceDE w:val="0"/>
        <w:autoSpaceDN w:val="0"/>
        <w:adjustRightInd w:val="0"/>
        <w:spacing w:after="0" w:line="240" w:lineRule="auto"/>
        <w:rPr>
          <w:rFonts w:ascii="Ebrima" w:hAnsi="Ebrima" w:cs="Ebrima"/>
          <w:color w:val="000000"/>
        </w:rPr>
      </w:pPr>
    </w:p>
    <w:p w:rsidR="00CE4754" w:rsidRDefault="00CE4754" w:rsidP="00CA623E">
      <w:pPr>
        <w:pStyle w:val="Paragraphedeliste"/>
        <w:numPr>
          <w:ilvl w:val="0"/>
          <w:numId w:val="1"/>
        </w:numPr>
        <w:spacing w:after="120"/>
        <w:ind w:left="714" w:hanging="357"/>
        <w:contextualSpacing w:val="0"/>
        <w:jc w:val="both"/>
        <w:rPr>
          <w:b/>
          <w:sz w:val="24"/>
        </w:rPr>
      </w:pPr>
      <w:r w:rsidRPr="00D30FB1">
        <w:rPr>
          <w:b/>
          <w:sz w:val="24"/>
        </w:rPr>
        <w:t xml:space="preserve">Aptitude à </w:t>
      </w:r>
      <w:r>
        <w:rPr>
          <w:b/>
          <w:sz w:val="24"/>
        </w:rPr>
        <w:t>l’encadrement doctoral</w:t>
      </w:r>
    </w:p>
    <w:p w:rsidR="00CE4754" w:rsidRPr="004A6F08" w:rsidRDefault="00CE4754" w:rsidP="004A6F08">
      <w:pPr>
        <w:pStyle w:val="Paragraphedeliste"/>
        <w:numPr>
          <w:ilvl w:val="0"/>
          <w:numId w:val="4"/>
        </w:numPr>
        <w:spacing w:after="0" w:line="240" w:lineRule="auto"/>
        <w:ind w:left="142" w:hanging="142"/>
        <w:rPr>
          <w:sz w:val="24"/>
        </w:rPr>
      </w:pPr>
      <w:r w:rsidRPr="004A6F08">
        <w:rPr>
          <w:sz w:val="24"/>
        </w:rPr>
        <w:t>encadrement ou co-encadrement d’étudiants en Master, doctorants, postdoctorants ou personnels de recherche</w:t>
      </w:r>
    </w:p>
    <w:p w:rsidR="00ED7190" w:rsidRPr="004A6F08" w:rsidRDefault="00ED7190" w:rsidP="00ED7190">
      <w:pPr>
        <w:pStyle w:val="Paragraphedeliste"/>
        <w:numPr>
          <w:ilvl w:val="0"/>
          <w:numId w:val="4"/>
        </w:numPr>
        <w:spacing w:after="0" w:line="240" w:lineRule="auto"/>
        <w:ind w:left="142" w:hanging="142"/>
        <w:rPr>
          <w:sz w:val="24"/>
        </w:rPr>
      </w:pPr>
      <w:r w:rsidRPr="004A6F08">
        <w:rPr>
          <w:sz w:val="24"/>
        </w:rPr>
        <w:t>co-publications avec les jeunes chercheurs encadrés ou co-encadrés</w:t>
      </w:r>
      <w:r w:rsidR="00DA28CB">
        <w:rPr>
          <w:sz w:val="24"/>
        </w:rPr>
        <w:t>,</w:t>
      </w:r>
    </w:p>
    <w:p w:rsidR="004A6F08" w:rsidRPr="004A6F08" w:rsidRDefault="004A6F08" w:rsidP="004A6F08">
      <w:pPr>
        <w:pStyle w:val="Paragraphedeliste"/>
        <w:numPr>
          <w:ilvl w:val="0"/>
          <w:numId w:val="4"/>
        </w:numPr>
        <w:spacing w:after="0" w:line="240" w:lineRule="auto"/>
        <w:ind w:left="142" w:hanging="142"/>
        <w:rPr>
          <w:sz w:val="24"/>
        </w:rPr>
      </w:pPr>
      <w:r w:rsidRPr="004A6F08">
        <w:rPr>
          <w:sz w:val="24"/>
        </w:rPr>
        <w:t>participation à des jurys de thèse ou à des comités de suivi individuel</w:t>
      </w:r>
      <w:r w:rsidR="00DA28CB">
        <w:rPr>
          <w:sz w:val="24"/>
        </w:rPr>
        <w:t>,</w:t>
      </w:r>
    </w:p>
    <w:p w:rsidR="00CE4754" w:rsidRPr="004A6F08" w:rsidRDefault="004A6F08" w:rsidP="004A6F08">
      <w:pPr>
        <w:pStyle w:val="Paragraphedeliste"/>
        <w:numPr>
          <w:ilvl w:val="0"/>
          <w:numId w:val="4"/>
        </w:numPr>
        <w:spacing w:after="0" w:line="240" w:lineRule="auto"/>
        <w:ind w:left="142" w:hanging="142"/>
        <w:rPr>
          <w:sz w:val="24"/>
        </w:rPr>
      </w:pPr>
      <w:r w:rsidRPr="004A6F08">
        <w:rPr>
          <w:sz w:val="24"/>
        </w:rPr>
        <w:t>formations à l’encadrement</w:t>
      </w:r>
    </w:p>
    <w:p w:rsidR="00464620" w:rsidRPr="00F10ADA" w:rsidRDefault="00CE4754" w:rsidP="00464620">
      <w:pPr>
        <w:pStyle w:val="Paragraphedeliste"/>
        <w:numPr>
          <w:ilvl w:val="0"/>
          <w:numId w:val="4"/>
        </w:numPr>
        <w:spacing w:after="0" w:line="240" w:lineRule="auto"/>
        <w:ind w:left="142" w:hanging="142"/>
        <w:rPr>
          <w:sz w:val="24"/>
        </w:rPr>
      </w:pPr>
      <w:r w:rsidRPr="004A6F08">
        <w:rPr>
          <w:sz w:val="24"/>
        </w:rPr>
        <w:t>participation à des actions de sensibilisation ou de mentorat</w:t>
      </w:r>
    </w:p>
    <w:p w:rsidR="007E6300" w:rsidRDefault="007E6300" w:rsidP="00CA623E">
      <w:pPr>
        <w:autoSpaceDE w:val="0"/>
        <w:autoSpaceDN w:val="0"/>
        <w:adjustRightInd w:val="0"/>
        <w:spacing w:after="0" w:line="240" w:lineRule="auto"/>
        <w:jc w:val="both"/>
        <w:rPr>
          <w:b/>
          <w:color w:val="C00000"/>
          <w:sz w:val="24"/>
          <w:szCs w:val="24"/>
          <w:u w:val="single"/>
        </w:rPr>
      </w:pPr>
    </w:p>
    <w:p w:rsidR="006C654C" w:rsidRDefault="006C654C">
      <w:pPr>
        <w:rPr>
          <w:b/>
          <w:color w:val="C00000"/>
          <w:sz w:val="24"/>
          <w:szCs w:val="24"/>
          <w:u w:val="single"/>
        </w:rPr>
      </w:pPr>
    </w:p>
    <w:p w:rsidR="00CA623E" w:rsidRPr="00666773" w:rsidRDefault="00576CA6" w:rsidP="00CA623E">
      <w:pPr>
        <w:autoSpaceDE w:val="0"/>
        <w:autoSpaceDN w:val="0"/>
        <w:adjustRightInd w:val="0"/>
        <w:spacing w:after="0" w:line="240" w:lineRule="auto"/>
        <w:jc w:val="both"/>
        <w:rPr>
          <w:b/>
          <w:color w:val="C00000"/>
          <w:sz w:val="24"/>
          <w:szCs w:val="24"/>
          <w:u w:val="single"/>
        </w:rPr>
      </w:pPr>
      <w:r w:rsidRPr="00666773">
        <w:rPr>
          <w:b/>
          <w:color w:val="C00000"/>
          <w:sz w:val="24"/>
          <w:szCs w:val="24"/>
          <w:u w:val="single"/>
        </w:rPr>
        <w:lastRenderedPageBreak/>
        <w:t xml:space="preserve">2) </w:t>
      </w:r>
      <w:r w:rsidR="00CA623E" w:rsidRPr="00666773">
        <w:rPr>
          <w:b/>
          <w:color w:val="C00000"/>
          <w:sz w:val="24"/>
          <w:szCs w:val="24"/>
          <w:u w:val="single"/>
        </w:rPr>
        <w:t>Procédure d’étude de la recevabilité</w:t>
      </w:r>
    </w:p>
    <w:p w:rsidR="00464620" w:rsidRPr="00706034" w:rsidRDefault="00CA623E" w:rsidP="00706034">
      <w:pPr>
        <w:autoSpaceDE w:val="0"/>
        <w:autoSpaceDN w:val="0"/>
        <w:adjustRightInd w:val="0"/>
        <w:spacing w:before="120" w:after="0" w:line="240" w:lineRule="auto"/>
        <w:jc w:val="both"/>
        <w:rPr>
          <w:rFonts w:cs="Ebrima"/>
          <w:sz w:val="24"/>
          <w:szCs w:val="24"/>
        </w:rPr>
      </w:pPr>
      <w:r w:rsidRPr="00DE24B9">
        <w:rPr>
          <w:sz w:val="24"/>
          <w:szCs w:val="24"/>
        </w:rPr>
        <w:t>La re</w:t>
      </w:r>
      <w:r>
        <w:rPr>
          <w:sz w:val="24"/>
          <w:szCs w:val="24"/>
        </w:rPr>
        <w:t xml:space="preserve">cevabilité de la candidature sera examinée par le </w:t>
      </w:r>
      <w:r w:rsidRPr="00576CA6">
        <w:rPr>
          <w:b/>
          <w:sz w:val="24"/>
          <w:szCs w:val="24"/>
        </w:rPr>
        <w:t xml:space="preserve">Conseil Scientifique </w:t>
      </w:r>
      <w:r w:rsidR="00BC4D47">
        <w:rPr>
          <w:b/>
          <w:sz w:val="24"/>
          <w:szCs w:val="24"/>
        </w:rPr>
        <w:t xml:space="preserve">HDR </w:t>
      </w:r>
      <w:r>
        <w:rPr>
          <w:sz w:val="24"/>
          <w:szCs w:val="24"/>
        </w:rPr>
        <w:t>(liste en annexe). Les critères ci-dessus seront examinés</w:t>
      </w:r>
      <w:r w:rsidRPr="00DE24B9">
        <w:rPr>
          <w:sz w:val="24"/>
          <w:szCs w:val="24"/>
        </w:rPr>
        <w:t xml:space="preserve">, </w:t>
      </w:r>
      <w:r w:rsidRPr="00BC4D47">
        <w:rPr>
          <w:rFonts w:cs="Ebrima"/>
          <w:b/>
          <w:sz w:val="24"/>
          <w:szCs w:val="24"/>
        </w:rPr>
        <w:t>en tenant compte des spécificités propres à chaque discipline, de la situation et du déroulé de carrière du candidat</w:t>
      </w:r>
      <w:r w:rsidRPr="00BC4D47">
        <w:rPr>
          <w:rFonts w:cs="Ebrima"/>
          <w:sz w:val="24"/>
          <w:szCs w:val="24"/>
        </w:rPr>
        <w:t>.</w:t>
      </w:r>
      <w:r w:rsidRPr="00D30FB1">
        <w:rPr>
          <w:rFonts w:cs="Ebrima"/>
          <w:sz w:val="24"/>
          <w:szCs w:val="24"/>
        </w:rPr>
        <w:t xml:space="preserve"> </w:t>
      </w:r>
      <w:r>
        <w:rPr>
          <w:rFonts w:cs="Ebrima"/>
          <w:sz w:val="24"/>
          <w:szCs w:val="24"/>
        </w:rPr>
        <w:t>Pour cette raison, la recevabilité ne pourra pas être accordée ou rejetée automatiquement sur la base de critères exclusivement bibliométriques ou sur un nombre d’encadrements</w:t>
      </w:r>
      <w:r w:rsidRPr="00CA623E">
        <w:rPr>
          <w:rFonts w:cs="Ebrima"/>
          <w:sz w:val="24"/>
          <w:szCs w:val="24"/>
        </w:rPr>
        <w:t xml:space="preserve">. Les candidats ne sont pas tenus de répondre à chacun des critères mentionnés, mais </w:t>
      </w:r>
      <w:r w:rsidRPr="00CA623E">
        <w:rPr>
          <w:rFonts w:cs="Ebrima"/>
          <w:b/>
          <w:sz w:val="24"/>
          <w:szCs w:val="24"/>
        </w:rPr>
        <w:t>doivent faire la preuve de leur aptitude à conduire des recherches et à encadrer de</w:t>
      </w:r>
      <w:r w:rsidR="00AB40B8">
        <w:rPr>
          <w:rFonts w:cs="Ebrima"/>
          <w:b/>
          <w:sz w:val="24"/>
          <w:szCs w:val="24"/>
        </w:rPr>
        <w:t>s étudiants</w:t>
      </w:r>
      <w:r>
        <w:rPr>
          <w:rFonts w:cs="Ebrima"/>
          <w:sz w:val="24"/>
          <w:szCs w:val="24"/>
        </w:rPr>
        <w:t xml:space="preserve">. </w:t>
      </w:r>
      <w:r w:rsidRPr="00425AAA">
        <w:rPr>
          <w:rFonts w:cs="Ebrima"/>
          <w:sz w:val="24"/>
          <w:szCs w:val="24"/>
        </w:rPr>
        <w:t>La signature du candidat avec les étudiants encadrés sera particulièrement appréciée.</w:t>
      </w:r>
    </w:p>
    <w:p w:rsidR="00666773" w:rsidRDefault="000F5B86" w:rsidP="00425AAA">
      <w:pPr>
        <w:autoSpaceDE w:val="0"/>
        <w:autoSpaceDN w:val="0"/>
        <w:adjustRightInd w:val="0"/>
        <w:spacing w:after="0" w:line="240" w:lineRule="auto"/>
        <w:jc w:val="both"/>
        <w:rPr>
          <w:rFonts w:cs="Ebrima"/>
          <w:sz w:val="24"/>
          <w:szCs w:val="24"/>
        </w:rPr>
      </w:pPr>
      <w:r>
        <w:rPr>
          <w:rFonts w:cs="Ebrima"/>
          <w:sz w:val="24"/>
          <w:szCs w:val="24"/>
        </w:rPr>
        <w:t>En cas d’avis défavorable, le délégué HDR donnera un retour personnalisé au candidat pour expliciter les</w:t>
      </w:r>
      <w:r w:rsidR="00AB40B8">
        <w:rPr>
          <w:rFonts w:cs="Ebrima"/>
          <w:sz w:val="24"/>
          <w:szCs w:val="24"/>
        </w:rPr>
        <w:t xml:space="preserve"> points du dossier à renforcer.</w:t>
      </w:r>
    </w:p>
    <w:p w:rsidR="00666773" w:rsidRPr="00666773" w:rsidRDefault="00666773" w:rsidP="00666773">
      <w:pPr>
        <w:autoSpaceDE w:val="0"/>
        <w:autoSpaceDN w:val="0"/>
        <w:adjustRightInd w:val="0"/>
        <w:spacing w:after="0" w:line="240" w:lineRule="auto"/>
        <w:rPr>
          <w:rFonts w:ascii="Lucida Sans" w:hAnsi="Lucida Sans" w:cs="Lucida Sans"/>
          <w:color w:val="000000"/>
          <w:sz w:val="24"/>
          <w:szCs w:val="24"/>
        </w:rPr>
      </w:pPr>
    </w:p>
    <w:p w:rsidR="00E00EB8" w:rsidRPr="00E00EB8" w:rsidRDefault="00666773" w:rsidP="0066677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C00000"/>
          <w:sz w:val="24"/>
          <w:szCs w:val="24"/>
          <w:u w:val="single"/>
        </w:rPr>
      </w:pPr>
      <w:r w:rsidRPr="00666773">
        <w:rPr>
          <w:rFonts w:cstheme="minorHAnsi"/>
          <w:color w:val="000000"/>
          <w:sz w:val="24"/>
          <w:szCs w:val="24"/>
          <w:u w:val="single"/>
        </w:rPr>
        <w:t xml:space="preserve"> </w:t>
      </w:r>
      <w:r w:rsidR="00BC4D47" w:rsidRPr="00E00EB8">
        <w:rPr>
          <w:rFonts w:cstheme="minorHAnsi"/>
          <w:b/>
          <w:color w:val="C00000"/>
          <w:sz w:val="24"/>
          <w:szCs w:val="24"/>
          <w:u w:val="single"/>
        </w:rPr>
        <w:t xml:space="preserve">3) </w:t>
      </w:r>
      <w:r w:rsidR="00E00EB8" w:rsidRPr="00E00EB8">
        <w:rPr>
          <w:rFonts w:cstheme="minorHAnsi"/>
          <w:b/>
          <w:bCs/>
          <w:color w:val="C00000"/>
          <w:sz w:val="24"/>
          <w:szCs w:val="24"/>
          <w:u w:val="single"/>
        </w:rPr>
        <w:t>Etablissement du dossier HDR</w:t>
      </w:r>
    </w:p>
    <w:p w:rsidR="00E00EB8" w:rsidRPr="007E6300" w:rsidRDefault="00E00EB8" w:rsidP="007E6300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Cs/>
          <w:color w:val="000000"/>
          <w:sz w:val="24"/>
          <w:szCs w:val="24"/>
        </w:rPr>
      </w:pPr>
      <w:r w:rsidRPr="00E00EB8">
        <w:rPr>
          <w:rFonts w:cstheme="minorHAnsi"/>
          <w:bCs/>
          <w:color w:val="000000"/>
          <w:sz w:val="24"/>
          <w:szCs w:val="24"/>
        </w:rPr>
        <w:t>Après accord du Conseil Scientifique HDR</w:t>
      </w:r>
      <w:r>
        <w:rPr>
          <w:rFonts w:cstheme="minorHAnsi"/>
          <w:bCs/>
          <w:color w:val="000000"/>
          <w:sz w:val="24"/>
          <w:szCs w:val="24"/>
        </w:rPr>
        <w:t xml:space="preserve"> sur la recevabilité</w:t>
      </w:r>
      <w:r w:rsidRPr="00E00EB8">
        <w:rPr>
          <w:rFonts w:cstheme="minorHAnsi"/>
          <w:bCs/>
          <w:color w:val="000000"/>
          <w:sz w:val="24"/>
          <w:szCs w:val="24"/>
        </w:rPr>
        <w:t>, le candidat devra suivre la procédure suivante :</w:t>
      </w:r>
    </w:p>
    <w:p w:rsidR="00E00EB8" w:rsidRPr="00666773" w:rsidRDefault="00666773" w:rsidP="007E6300">
      <w:pPr>
        <w:autoSpaceDE w:val="0"/>
        <w:autoSpaceDN w:val="0"/>
        <w:adjustRightInd w:val="0"/>
        <w:spacing w:before="120" w:after="0" w:line="240" w:lineRule="auto"/>
        <w:rPr>
          <w:rFonts w:cstheme="minorHAnsi"/>
          <w:color w:val="000000"/>
          <w:sz w:val="24"/>
          <w:szCs w:val="24"/>
        </w:rPr>
      </w:pPr>
      <w:r w:rsidRPr="00666773">
        <w:rPr>
          <w:rFonts w:cstheme="minorHAnsi"/>
          <w:bCs/>
          <w:color w:val="000000"/>
          <w:sz w:val="24"/>
          <w:szCs w:val="24"/>
        </w:rPr>
        <w:t>1)</w:t>
      </w:r>
      <w:r w:rsidRPr="00666773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E00EB8">
        <w:rPr>
          <w:rFonts w:cstheme="minorHAnsi"/>
          <w:color w:val="000000"/>
          <w:sz w:val="24"/>
          <w:szCs w:val="24"/>
        </w:rPr>
        <w:t>Communiquer au délégué HDR</w:t>
      </w:r>
      <w:r w:rsidRPr="00666773">
        <w:rPr>
          <w:rFonts w:cstheme="minorHAnsi"/>
          <w:color w:val="000000"/>
          <w:sz w:val="24"/>
          <w:szCs w:val="24"/>
        </w:rPr>
        <w:t xml:space="preserve"> les </w:t>
      </w:r>
      <w:r w:rsidRPr="00666773">
        <w:rPr>
          <w:rFonts w:cstheme="minorHAnsi"/>
          <w:b/>
          <w:bCs/>
          <w:color w:val="000000"/>
          <w:sz w:val="24"/>
          <w:szCs w:val="24"/>
        </w:rPr>
        <w:t>coordonnées de 4 à 5 personnes, titulaires d’une HDR ou titre équivalent, susceptibles d’être rapporteurs (fonction, lieu d’exercice</w:t>
      </w:r>
      <w:r w:rsidR="006F6353">
        <w:rPr>
          <w:rFonts w:cstheme="minorHAnsi"/>
          <w:color w:val="000000"/>
          <w:sz w:val="24"/>
          <w:szCs w:val="24"/>
        </w:rPr>
        <w:t>), via le D</w:t>
      </w:r>
      <w:r w:rsidRPr="00666773">
        <w:rPr>
          <w:rFonts w:cstheme="minorHAnsi"/>
          <w:color w:val="000000"/>
          <w:sz w:val="24"/>
          <w:szCs w:val="24"/>
        </w:rPr>
        <w:t>ocument</w:t>
      </w:r>
      <w:r w:rsidR="006F6353">
        <w:rPr>
          <w:rFonts w:cstheme="minorHAnsi"/>
          <w:color w:val="000000"/>
          <w:sz w:val="24"/>
          <w:szCs w:val="24"/>
        </w:rPr>
        <w:t xml:space="preserve"> n°2 </w:t>
      </w:r>
      <w:r w:rsidR="002F6194">
        <w:rPr>
          <w:rFonts w:cstheme="minorHAnsi"/>
          <w:color w:val="000000"/>
          <w:sz w:val="24"/>
          <w:szCs w:val="24"/>
        </w:rPr>
        <w:t>(</w:t>
      </w:r>
      <w:r w:rsidR="006F6353">
        <w:rPr>
          <w:rFonts w:cstheme="minorHAnsi"/>
          <w:color w:val="000000"/>
          <w:sz w:val="24"/>
          <w:szCs w:val="24"/>
        </w:rPr>
        <w:t>P</w:t>
      </w:r>
      <w:r w:rsidRPr="00666773">
        <w:rPr>
          <w:rFonts w:cstheme="minorHAnsi"/>
          <w:color w:val="000000"/>
          <w:sz w:val="24"/>
          <w:szCs w:val="24"/>
        </w:rPr>
        <w:t>roposition de</w:t>
      </w:r>
      <w:r w:rsidR="002F6194">
        <w:rPr>
          <w:rFonts w:cstheme="minorHAnsi"/>
          <w:color w:val="000000"/>
          <w:sz w:val="24"/>
          <w:szCs w:val="24"/>
        </w:rPr>
        <w:t xml:space="preserve"> membres de jury)</w:t>
      </w:r>
      <w:bookmarkStart w:id="0" w:name="_GoBack"/>
      <w:bookmarkEnd w:id="0"/>
      <w:r w:rsidR="00BC0356">
        <w:rPr>
          <w:rFonts w:cstheme="minorHAnsi"/>
          <w:color w:val="000000"/>
          <w:sz w:val="24"/>
          <w:szCs w:val="24"/>
        </w:rPr>
        <w:t>.</w:t>
      </w:r>
    </w:p>
    <w:p w:rsidR="00666773" w:rsidRDefault="00666773" w:rsidP="007E6300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E00EB8">
        <w:rPr>
          <w:rFonts w:cstheme="minorHAnsi"/>
          <w:bCs/>
          <w:color w:val="000000"/>
          <w:sz w:val="24"/>
          <w:szCs w:val="24"/>
        </w:rPr>
        <w:t>2)</w:t>
      </w:r>
      <w:r w:rsidRPr="00666773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E00EB8">
        <w:rPr>
          <w:rFonts w:cstheme="minorHAnsi"/>
          <w:color w:val="000000"/>
          <w:sz w:val="24"/>
          <w:szCs w:val="24"/>
        </w:rPr>
        <w:t>En accord avec le délégué,</w:t>
      </w:r>
      <w:r w:rsidRPr="00666773">
        <w:rPr>
          <w:rFonts w:cstheme="minorHAnsi"/>
          <w:color w:val="000000"/>
          <w:sz w:val="24"/>
          <w:szCs w:val="24"/>
        </w:rPr>
        <w:t xml:space="preserve"> </w:t>
      </w:r>
      <w:r w:rsidR="00BC0356">
        <w:rPr>
          <w:rFonts w:cstheme="minorHAnsi"/>
          <w:b/>
          <w:bCs/>
          <w:color w:val="000000"/>
          <w:sz w:val="24"/>
          <w:szCs w:val="24"/>
        </w:rPr>
        <w:t>3</w:t>
      </w:r>
      <w:r w:rsidRPr="00666773">
        <w:rPr>
          <w:rFonts w:cstheme="minorHAnsi"/>
          <w:b/>
          <w:bCs/>
          <w:color w:val="000000"/>
          <w:sz w:val="24"/>
          <w:szCs w:val="24"/>
        </w:rPr>
        <w:t xml:space="preserve"> rapporteurs </w:t>
      </w:r>
      <w:r w:rsidRPr="00666773">
        <w:rPr>
          <w:rFonts w:cstheme="minorHAnsi"/>
          <w:color w:val="000000"/>
          <w:sz w:val="24"/>
          <w:szCs w:val="24"/>
        </w:rPr>
        <w:t xml:space="preserve">sont désignés pour l’évaluation du dossier de candidature. Les rapporteurs sont </w:t>
      </w:r>
      <w:r w:rsidR="00BC0356">
        <w:rPr>
          <w:rFonts w:cstheme="minorHAnsi"/>
          <w:b/>
          <w:bCs/>
          <w:color w:val="000000"/>
          <w:sz w:val="24"/>
          <w:szCs w:val="24"/>
        </w:rPr>
        <w:t>2</w:t>
      </w:r>
      <w:r w:rsidRPr="00666773">
        <w:rPr>
          <w:rFonts w:cstheme="minorHAnsi"/>
          <w:b/>
          <w:bCs/>
          <w:color w:val="000000"/>
          <w:sz w:val="24"/>
          <w:szCs w:val="24"/>
        </w:rPr>
        <w:t xml:space="preserve"> personnes extérieures </w:t>
      </w:r>
      <w:r w:rsidR="00E00EB8">
        <w:rPr>
          <w:rFonts w:cstheme="minorHAnsi"/>
          <w:color w:val="000000"/>
          <w:sz w:val="24"/>
          <w:szCs w:val="24"/>
        </w:rPr>
        <w:t>à l’Université</w:t>
      </w:r>
      <w:r w:rsidRPr="00666773">
        <w:rPr>
          <w:rFonts w:cstheme="minorHAnsi"/>
          <w:color w:val="000000"/>
          <w:sz w:val="24"/>
          <w:szCs w:val="24"/>
        </w:rPr>
        <w:t xml:space="preserve"> Paris</w:t>
      </w:r>
      <w:r w:rsidR="00E00EB8">
        <w:rPr>
          <w:rFonts w:cstheme="minorHAnsi"/>
          <w:color w:val="000000"/>
          <w:sz w:val="24"/>
          <w:szCs w:val="24"/>
        </w:rPr>
        <w:t xml:space="preserve"> Cité</w:t>
      </w:r>
      <w:r w:rsidRPr="00666773">
        <w:rPr>
          <w:rFonts w:cstheme="minorHAnsi"/>
          <w:color w:val="000000"/>
          <w:sz w:val="24"/>
          <w:szCs w:val="24"/>
        </w:rPr>
        <w:t xml:space="preserve"> </w:t>
      </w:r>
      <w:r w:rsidRPr="00E00EB8">
        <w:rPr>
          <w:rFonts w:cstheme="minorHAnsi"/>
          <w:bCs/>
          <w:color w:val="000000"/>
          <w:sz w:val="24"/>
          <w:szCs w:val="24"/>
        </w:rPr>
        <w:t>et</w:t>
      </w:r>
      <w:r w:rsidRPr="00666773">
        <w:rPr>
          <w:rFonts w:cstheme="minorHAnsi"/>
          <w:b/>
          <w:bCs/>
          <w:color w:val="000000"/>
          <w:sz w:val="24"/>
          <w:szCs w:val="24"/>
        </w:rPr>
        <w:t xml:space="preserve"> 1 interne </w:t>
      </w:r>
      <w:r w:rsidRPr="00666773">
        <w:rPr>
          <w:rFonts w:cstheme="minorHAnsi"/>
          <w:color w:val="000000"/>
          <w:sz w:val="24"/>
          <w:szCs w:val="24"/>
        </w:rPr>
        <w:t xml:space="preserve">et doivent être titulaires d’une HDR ou </w:t>
      </w:r>
      <w:r w:rsidR="00E00EB8">
        <w:rPr>
          <w:rFonts w:cstheme="minorHAnsi"/>
          <w:color w:val="000000"/>
          <w:sz w:val="24"/>
          <w:szCs w:val="24"/>
        </w:rPr>
        <w:t>d’</w:t>
      </w:r>
      <w:r w:rsidRPr="00666773">
        <w:rPr>
          <w:rFonts w:cstheme="minorHAnsi"/>
          <w:color w:val="000000"/>
          <w:sz w:val="24"/>
          <w:szCs w:val="24"/>
        </w:rPr>
        <w:t>un titre équivalent. Ils ne doivent pas être co</w:t>
      </w:r>
      <w:r w:rsidR="00E00EB8">
        <w:rPr>
          <w:rFonts w:cstheme="minorHAnsi"/>
          <w:color w:val="000000"/>
          <w:sz w:val="24"/>
          <w:szCs w:val="24"/>
        </w:rPr>
        <w:t>-</w:t>
      </w:r>
      <w:r w:rsidRPr="00666773">
        <w:rPr>
          <w:rFonts w:cstheme="minorHAnsi"/>
          <w:color w:val="000000"/>
          <w:sz w:val="24"/>
          <w:szCs w:val="24"/>
        </w:rPr>
        <w:t xml:space="preserve">auteurs avec le candidat ni être dans le même laboratoire. </w:t>
      </w:r>
    </w:p>
    <w:p w:rsidR="00666773" w:rsidRPr="00666773" w:rsidRDefault="00666773" w:rsidP="007E6300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666773">
        <w:rPr>
          <w:rFonts w:cstheme="minorHAnsi"/>
          <w:bCs/>
          <w:color w:val="000000"/>
          <w:sz w:val="24"/>
          <w:szCs w:val="24"/>
        </w:rPr>
        <w:t xml:space="preserve">3) </w:t>
      </w:r>
      <w:r w:rsidRPr="00666773">
        <w:rPr>
          <w:rFonts w:cstheme="minorHAnsi"/>
          <w:color w:val="000000"/>
          <w:sz w:val="24"/>
          <w:szCs w:val="24"/>
        </w:rPr>
        <w:t>Le</w:t>
      </w:r>
      <w:r w:rsidR="00E00EB8">
        <w:rPr>
          <w:rFonts w:cstheme="minorHAnsi"/>
          <w:color w:val="000000"/>
          <w:sz w:val="24"/>
          <w:szCs w:val="24"/>
        </w:rPr>
        <w:t xml:space="preserve"> candidat transmet</w:t>
      </w:r>
      <w:r w:rsidR="007D6F98">
        <w:rPr>
          <w:rFonts w:cstheme="minorHAnsi"/>
          <w:color w:val="000000"/>
          <w:sz w:val="24"/>
          <w:szCs w:val="24"/>
        </w:rPr>
        <w:t xml:space="preserve"> aux rapporteurs et</w:t>
      </w:r>
      <w:r w:rsidR="00E00EB8">
        <w:rPr>
          <w:rFonts w:cstheme="minorHAnsi"/>
          <w:color w:val="000000"/>
          <w:sz w:val="24"/>
          <w:szCs w:val="24"/>
        </w:rPr>
        <w:t xml:space="preserve"> au délégué </w:t>
      </w:r>
      <w:r w:rsidRPr="00666773">
        <w:rPr>
          <w:rFonts w:cstheme="minorHAnsi"/>
          <w:color w:val="000000"/>
          <w:sz w:val="24"/>
          <w:szCs w:val="24"/>
        </w:rPr>
        <w:t>un document de synthèse de l’activité scientifique</w:t>
      </w:r>
      <w:r w:rsidR="00E00EB8">
        <w:rPr>
          <w:rFonts w:cstheme="minorHAnsi"/>
          <w:color w:val="000000"/>
          <w:sz w:val="24"/>
          <w:szCs w:val="24"/>
        </w:rPr>
        <w:t xml:space="preserve"> et des projets de recherche</w:t>
      </w:r>
      <w:r w:rsidRPr="00666773">
        <w:rPr>
          <w:rFonts w:cstheme="minorHAnsi"/>
          <w:color w:val="000000"/>
          <w:sz w:val="24"/>
          <w:szCs w:val="24"/>
        </w:rPr>
        <w:t xml:space="preserve">, incluant un </w:t>
      </w:r>
      <w:r w:rsidRPr="00666773">
        <w:rPr>
          <w:rFonts w:cstheme="minorHAnsi"/>
          <w:b/>
          <w:bCs/>
          <w:color w:val="000000"/>
          <w:sz w:val="24"/>
          <w:szCs w:val="24"/>
        </w:rPr>
        <w:t xml:space="preserve">curriculum vitae </w:t>
      </w:r>
      <w:r w:rsidRPr="00666773">
        <w:rPr>
          <w:rFonts w:cstheme="minorHAnsi"/>
          <w:color w:val="000000"/>
          <w:sz w:val="24"/>
          <w:szCs w:val="24"/>
        </w:rPr>
        <w:t xml:space="preserve">et </w:t>
      </w:r>
      <w:r w:rsidRPr="00666773">
        <w:rPr>
          <w:rFonts w:cstheme="minorHAnsi"/>
          <w:b/>
          <w:bCs/>
          <w:color w:val="000000"/>
          <w:sz w:val="24"/>
          <w:szCs w:val="24"/>
        </w:rPr>
        <w:t>un résumé du parcours de</w:t>
      </w:r>
      <w:r w:rsidR="007D6F98">
        <w:rPr>
          <w:rFonts w:cstheme="minorHAnsi"/>
          <w:b/>
          <w:bCs/>
          <w:color w:val="000000"/>
          <w:sz w:val="24"/>
          <w:szCs w:val="24"/>
        </w:rPr>
        <w:t xml:space="preserve"> recherche</w:t>
      </w:r>
      <w:r w:rsidRPr="00666773">
        <w:rPr>
          <w:rFonts w:cstheme="minorHAnsi"/>
          <w:color w:val="000000"/>
          <w:sz w:val="24"/>
          <w:szCs w:val="24"/>
        </w:rPr>
        <w:t xml:space="preserve">. Ce document de synthèse est généralement d’une trentaine de pages. </w:t>
      </w:r>
    </w:p>
    <w:p w:rsidR="00F466D9" w:rsidRPr="007E6300" w:rsidRDefault="00666773" w:rsidP="007E6300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666773">
        <w:rPr>
          <w:rFonts w:cstheme="minorHAnsi"/>
          <w:bCs/>
          <w:color w:val="000000"/>
          <w:sz w:val="24"/>
          <w:szCs w:val="24"/>
        </w:rPr>
        <w:t>4)</w:t>
      </w:r>
      <w:r w:rsidRPr="00666773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BC0356" w:rsidRPr="00BC0356">
        <w:rPr>
          <w:rFonts w:cstheme="minorHAnsi"/>
          <w:bCs/>
          <w:color w:val="000000"/>
          <w:sz w:val="24"/>
          <w:szCs w:val="24"/>
        </w:rPr>
        <w:t>L</w:t>
      </w:r>
      <w:r w:rsidR="001A0F65">
        <w:rPr>
          <w:rFonts w:cstheme="minorHAnsi"/>
          <w:color w:val="000000"/>
          <w:sz w:val="24"/>
          <w:szCs w:val="24"/>
        </w:rPr>
        <w:t>es rapporteurs envoient</w:t>
      </w:r>
      <w:r w:rsidRPr="00666773">
        <w:rPr>
          <w:rFonts w:cstheme="minorHAnsi"/>
          <w:color w:val="000000"/>
          <w:sz w:val="24"/>
          <w:szCs w:val="24"/>
        </w:rPr>
        <w:t xml:space="preserve"> leur </w:t>
      </w:r>
      <w:r w:rsidRPr="00666773">
        <w:rPr>
          <w:rFonts w:cstheme="minorHAnsi"/>
          <w:b/>
          <w:bCs/>
          <w:color w:val="000000"/>
          <w:sz w:val="24"/>
          <w:szCs w:val="24"/>
        </w:rPr>
        <w:t xml:space="preserve">rapport </w:t>
      </w:r>
      <w:r w:rsidR="007E6300">
        <w:rPr>
          <w:rFonts w:cstheme="minorHAnsi"/>
          <w:color w:val="000000"/>
          <w:sz w:val="24"/>
          <w:szCs w:val="24"/>
        </w:rPr>
        <w:t>au délégué HDR,</w:t>
      </w:r>
      <w:r w:rsidR="007E6300" w:rsidRPr="00666773">
        <w:rPr>
          <w:rFonts w:cstheme="minorHAnsi"/>
          <w:sz w:val="24"/>
          <w:szCs w:val="24"/>
        </w:rPr>
        <w:t xml:space="preserve"> </w:t>
      </w:r>
      <w:r w:rsidR="007E6300" w:rsidRPr="00666773">
        <w:rPr>
          <w:rFonts w:cstheme="minorHAnsi"/>
          <w:color w:val="000000"/>
          <w:sz w:val="24"/>
          <w:szCs w:val="24"/>
        </w:rPr>
        <w:t>à</w:t>
      </w:r>
      <w:r w:rsidR="007E6300">
        <w:rPr>
          <w:rFonts w:cstheme="minorHAnsi"/>
          <w:color w:val="000000"/>
          <w:sz w:val="24"/>
          <w:szCs w:val="24"/>
        </w:rPr>
        <w:t xml:space="preserve"> Urielle Keim et à l’adresse </w:t>
      </w:r>
      <w:r w:rsidR="007E6300" w:rsidRPr="007D6F98">
        <w:rPr>
          <w:rFonts w:cstheme="minorHAnsi"/>
          <w:sz w:val="24"/>
          <w:szCs w:val="24"/>
        </w:rPr>
        <w:t>ced.hdr.drive@u-paris.fr</w:t>
      </w:r>
      <w:r w:rsidR="007E6300">
        <w:rPr>
          <w:rFonts w:cstheme="minorHAnsi"/>
          <w:sz w:val="24"/>
          <w:szCs w:val="24"/>
        </w:rPr>
        <w:t xml:space="preserve">. Le rapport doit être rédigé </w:t>
      </w:r>
      <w:r w:rsidRPr="00666773">
        <w:rPr>
          <w:rFonts w:cstheme="minorHAnsi"/>
          <w:b/>
          <w:bCs/>
          <w:color w:val="000000"/>
          <w:sz w:val="24"/>
          <w:szCs w:val="24"/>
        </w:rPr>
        <w:t>sur papier à en</w:t>
      </w:r>
      <w:r w:rsidR="009A1165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666773">
        <w:rPr>
          <w:rFonts w:cstheme="minorHAnsi"/>
          <w:b/>
          <w:bCs/>
          <w:color w:val="000000"/>
          <w:sz w:val="24"/>
          <w:szCs w:val="24"/>
        </w:rPr>
        <w:t xml:space="preserve">tête (1 à 2 pages) </w:t>
      </w:r>
      <w:r w:rsidRPr="00666773">
        <w:rPr>
          <w:rFonts w:cstheme="minorHAnsi"/>
          <w:color w:val="000000"/>
          <w:sz w:val="24"/>
          <w:szCs w:val="24"/>
        </w:rPr>
        <w:t>a</w:t>
      </w:r>
      <w:r w:rsidR="007E6300">
        <w:rPr>
          <w:rFonts w:cstheme="minorHAnsi"/>
          <w:color w:val="000000"/>
          <w:sz w:val="24"/>
          <w:szCs w:val="24"/>
        </w:rPr>
        <w:t>vec le</w:t>
      </w:r>
      <w:r w:rsidRPr="00666773">
        <w:rPr>
          <w:rFonts w:cstheme="minorHAnsi"/>
          <w:color w:val="000000"/>
          <w:sz w:val="24"/>
          <w:szCs w:val="24"/>
        </w:rPr>
        <w:t>s appréciations concernant l’originalité des travaux, la direction de projet de recherche et l’encadrement productif</w:t>
      </w:r>
      <w:r w:rsidR="009A1165">
        <w:rPr>
          <w:rFonts w:cstheme="minorHAnsi"/>
          <w:color w:val="000000"/>
          <w:sz w:val="24"/>
          <w:szCs w:val="24"/>
        </w:rPr>
        <w:t xml:space="preserve">. </w:t>
      </w:r>
    </w:p>
    <w:p w:rsidR="00F466D9" w:rsidRDefault="001A0F65" w:rsidP="007E6300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Cs/>
          <w:sz w:val="24"/>
          <w:szCs w:val="20"/>
        </w:rPr>
      </w:pPr>
      <w:r w:rsidRPr="009A1165">
        <w:rPr>
          <w:rFonts w:cstheme="minorHAnsi"/>
          <w:sz w:val="24"/>
          <w:szCs w:val="20"/>
        </w:rPr>
        <w:t xml:space="preserve">5) </w:t>
      </w:r>
      <w:r w:rsidR="00BC0356">
        <w:rPr>
          <w:rFonts w:cstheme="minorHAnsi"/>
          <w:b/>
          <w:bCs/>
          <w:color w:val="000000"/>
          <w:sz w:val="24"/>
          <w:szCs w:val="24"/>
        </w:rPr>
        <w:t>Une fois les rapports reçus</w:t>
      </w:r>
      <w:r w:rsidR="009A1165">
        <w:rPr>
          <w:rFonts w:cstheme="minorHAnsi"/>
          <w:b/>
          <w:color w:val="000000"/>
          <w:sz w:val="24"/>
          <w:szCs w:val="24"/>
        </w:rPr>
        <w:t>,</w:t>
      </w:r>
      <w:r w:rsidR="009A1165" w:rsidRPr="009A1165">
        <w:rPr>
          <w:rFonts w:cstheme="minorHAnsi"/>
          <w:sz w:val="24"/>
          <w:szCs w:val="20"/>
        </w:rPr>
        <w:t xml:space="preserve"> </w:t>
      </w:r>
      <w:r w:rsidRPr="009A1165">
        <w:rPr>
          <w:rFonts w:cstheme="minorHAnsi"/>
          <w:sz w:val="24"/>
          <w:szCs w:val="20"/>
        </w:rPr>
        <w:t xml:space="preserve">le candidat </w:t>
      </w:r>
      <w:r w:rsidR="00BC0356">
        <w:rPr>
          <w:rFonts w:cstheme="minorHAnsi"/>
          <w:sz w:val="24"/>
          <w:szCs w:val="20"/>
        </w:rPr>
        <w:t xml:space="preserve">sera contacté pour </w:t>
      </w:r>
      <w:r w:rsidRPr="009A1165">
        <w:rPr>
          <w:rFonts w:cstheme="minorHAnsi"/>
          <w:sz w:val="24"/>
          <w:szCs w:val="20"/>
        </w:rPr>
        <w:t>transmet</w:t>
      </w:r>
      <w:r w:rsidR="00BC0356">
        <w:rPr>
          <w:rFonts w:cstheme="minorHAnsi"/>
          <w:sz w:val="24"/>
          <w:szCs w:val="20"/>
        </w:rPr>
        <w:t>tre</w:t>
      </w:r>
      <w:r w:rsidRPr="009A1165">
        <w:rPr>
          <w:rFonts w:cstheme="minorHAnsi"/>
          <w:sz w:val="24"/>
          <w:szCs w:val="20"/>
        </w:rPr>
        <w:t xml:space="preserve"> son </w:t>
      </w:r>
      <w:r w:rsidRPr="009A1165">
        <w:rPr>
          <w:rFonts w:cstheme="minorHAnsi"/>
          <w:b/>
          <w:bCs/>
          <w:sz w:val="24"/>
          <w:szCs w:val="20"/>
        </w:rPr>
        <w:t xml:space="preserve">dossier complet </w:t>
      </w:r>
      <w:r w:rsidR="009A1165">
        <w:rPr>
          <w:rFonts w:cstheme="minorHAnsi"/>
          <w:b/>
          <w:bCs/>
          <w:sz w:val="24"/>
          <w:szCs w:val="20"/>
        </w:rPr>
        <w:t xml:space="preserve">de candidature HDR </w:t>
      </w:r>
      <w:r w:rsidR="002F6194">
        <w:rPr>
          <w:rFonts w:cstheme="minorHAnsi"/>
          <w:sz w:val="24"/>
          <w:szCs w:val="20"/>
        </w:rPr>
        <w:t>(Document n°3</w:t>
      </w:r>
      <w:r w:rsidR="009A1165">
        <w:rPr>
          <w:rFonts w:cstheme="minorHAnsi"/>
          <w:sz w:val="24"/>
          <w:szCs w:val="20"/>
        </w:rPr>
        <w:t xml:space="preserve">) </w:t>
      </w:r>
      <w:r w:rsidR="002F6194">
        <w:rPr>
          <w:rFonts w:cstheme="minorHAnsi"/>
          <w:bCs/>
          <w:sz w:val="24"/>
          <w:szCs w:val="20"/>
        </w:rPr>
        <w:t>au délégué HDR et à la coodinatrice HDR</w:t>
      </w:r>
      <w:r w:rsidR="009A1165" w:rsidRPr="009A1165">
        <w:rPr>
          <w:rFonts w:cstheme="minorHAnsi"/>
          <w:bCs/>
          <w:sz w:val="24"/>
          <w:szCs w:val="20"/>
        </w:rPr>
        <w:t>.</w:t>
      </w:r>
    </w:p>
    <w:p w:rsidR="008A46E1" w:rsidRDefault="008A46E1" w:rsidP="007E6300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bCs/>
          <w:sz w:val="24"/>
          <w:szCs w:val="20"/>
        </w:rPr>
      </w:pPr>
      <w:r>
        <w:rPr>
          <w:rFonts w:cstheme="minorHAnsi"/>
          <w:bCs/>
          <w:sz w:val="24"/>
          <w:szCs w:val="20"/>
        </w:rPr>
        <w:t>6) Le Conseil scientifique HDR donne son avis (Favorable/Défavorable) sur la candidature HDR.</w:t>
      </w:r>
    </w:p>
    <w:p w:rsidR="008A46E1" w:rsidRDefault="008A46E1" w:rsidP="00425AA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0"/>
        </w:rPr>
      </w:pPr>
    </w:p>
    <w:p w:rsidR="008A46E1" w:rsidRDefault="008A46E1" w:rsidP="00425AA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0"/>
        </w:rPr>
      </w:pPr>
    </w:p>
    <w:p w:rsidR="008A46E1" w:rsidRPr="00666773" w:rsidRDefault="008A46E1" w:rsidP="008A46E1">
      <w:pPr>
        <w:jc w:val="center"/>
        <w:rPr>
          <w:b/>
          <w:color w:val="C00000"/>
          <w:sz w:val="24"/>
        </w:rPr>
      </w:pPr>
      <w:r w:rsidRPr="00666773">
        <w:rPr>
          <w:noProof/>
          <w:color w:val="C0000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1166FF" wp14:editId="0DA9145D">
                <wp:simplePos x="0" y="0"/>
                <wp:positionH relativeFrom="margin">
                  <wp:align>right</wp:align>
                </wp:positionH>
                <wp:positionV relativeFrom="paragraph">
                  <wp:posOffset>-42545</wp:posOffset>
                </wp:positionV>
                <wp:extent cx="5734050" cy="2667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266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5FD78870" id="Rectangle 5" o:spid="_x0000_s1026" style="position:absolute;margin-left:400.3pt;margin-top:-3.35pt;width:451.5pt;height:21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" filled="f" strokecolor="#c00000" strokeweight="1pt">
                <w10:wrap anchorx="margin"/>
              </v:rect>
            </w:pict>
          </mc:Fallback>
        </mc:AlternateContent>
      </w:r>
      <w:r>
        <w:rPr>
          <w:b/>
          <w:color w:val="C00000"/>
          <w:sz w:val="24"/>
        </w:rPr>
        <w:t>Etape 2</w:t>
      </w:r>
      <w:r w:rsidRPr="00666773">
        <w:rPr>
          <w:b/>
          <w:color w:val="C00000"/>
          <w:sz w:val="24"/>
        </w:rPr>
        <w:t> : Au ni</w:t>
      </w:r>
      <w:r>
        <w:rPr>
          <w:b/>
          <w:color w:val="C00000"/>
          <w:sz w:val="24"/>
        </w:rPr>
        <w:t>veau de l’Université Paris Cité</w:t>
      </w:r>
    </w:p>
    <w:p w:rsidR="008A46E1" w:rsidRDefault="008A46E1" w:rsidP="00425AA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0"/>
        </w:rPr>
      </w:pPr>
    </w:p>
    <w:p w:rsidR="00F466D9" w:rsidRDefault="008A46E1" w:rsidP="00F466D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Cs/>
          <w:sz w:val="24"/>
          <w:szCs w:val="20"/>
        </w:rPr>
        <w:t>7</w:t>
      </w:r>
      <w:r w:rsidR="009A1165">
        <w:rPr>
          <w:rFonts w:cstheme="minorHAnsi"/>
          <w:bCs/>
          <w:sz w:val="24"/>
          <w:szCs w:val="20"/>
        </w:rPr>
        <w:t xml:space="preserve">) Après avis favorable du Conseil Scientifique HDR, </w:t>
      </w:r>
      <w:r w:rsidR="009A1165" w:rsidRPr="009A1165">
        <w:rPr>
          <w:rFonts w:cstheme="minorHAnsi"/>
          <w:sz w:val="24"/>
          <w:szCs w:val="24"/>
        </w:rPr>
        <w:t>l</w:t>
      </w:r>
      <w:r w:rsidR="00F466D9" w:rsidRPr="00F466D9">
        <w:rPr>
          <w:rFonts w:cstheme="minorHAnsi"/>
          <w:color w:val="000000"/>
          <w:sz w:val="24"/>
          <w:szCs w:val="24"/>
        </w:rPr>
        <w:t xml:space="preserve">e dossier est transmis à la Faculté des Sciences pour validation par la Commission Recherche. </w:t>
      </w:r>
    </w:p>
    <w:p w:rsidR="009A1165" w:rsidRPr="00F466D9" w:rsidRDefault="009A1165" w:rsidP="00F466D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32"/>
          <w:szCs w:val="24"/>
        </w:rPr>
      </w:pPr>
    </w:p>
    <w:p w:rsidR="00F466D9" w:rsidRDefault="008A46E1" w:rsidP="00F466D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Cs/>
          <w:color w:val="000000"/>
          <w:sz w:val="24"/>
          <w:szCs w:val="24"/>
        </w:rPr>
        <w:t>8</w:t>
      </w:r>
      <w:r w:rsidR="00F466D9" w:rsidRPr="00F466D9">
        <w:rPr>
          <w:rFonts w:cstheme="minorHAnsi"/>
          <w:bCs/>
          <w:color w:val="000000"/>
          <w:sz w:val="24"/>
          <w:szCs w:val="24"/>
        </w:rPr>
        <w:t>)</w:t>
      </w:r>
      <w:r w:rsidR="00F466D9" w:rsidRPr="00F466D9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F466D9" w:rsidRPr="00F466D9">
        <w:rPr>
          <w:rFonts w:cstheme="minorHAnsi"/>
          <w:color w:val="000000"/>
          <w:sz w:val="24"/>
          <w:szCs w:val="24"/>
        </w:rPr>
        <w:t>Après</w:t>
      </w:r>
      <w:r w:rsidR="009A1165">
        <w:rPr>
          <w:rFonts w:cstheme="minorHAnsi"/>
          <w:color w:val="000000"/>
          <w:sz w:val="24"/>
          <w:szCs w:val="24"/>
        </w:rPr>
        <w:t xml:space="preserve"> avis favorable, l’équipe HDR de l’Universit</w:t>
      </w:r>
      <w:r w:rsidR="007E6300">
        <w:rPr>
          <w:rFonts w:cstheme="minorHAnsi"/>
          <w:color w:val="000000"/>
          <w:sz w:val="24"/>
          <w:szCs w:val="24"/>
        </w:rPr>
        <w:t>é</w:t>
      </w:r>
      <w:r w:rsidR="00F466D9" w:rsidRPr="00F466D9">
        <w:rPr>
          <w:rFonts w:cstheme="minorHAnsi"/>
          <w:color w:val="000000"/>
          <w:sz w:val="24"/>
          <w:szCs w:val="24"/>
        </w:rPr>
        <w:t xml:space="preserve"> contacte directement le candidat pour</w:t>
      </w:r>
      <w:r w:rsidR="006C654C">
        <w:rPr>
          <w:rFonts w:cstheme="minorHAnsi"/>
          <w:color w:val="000000"/>
          <w:sz w:val="24"/>
          <w:szCs w:val="24"/>
        </w:rPr>
        <w:t xml:space="preserve"> son inscription administrative et</w:t>
      </w:r>
      <w:r w:rsidR="00F466D9" w:rsidRPr="00F466D9">
        <w:rPr>
          <w:rFonts w:cstheme="minorHAnsi"/>
          <w:color w:val="000000"/>
          <w:sz w:val="24"/>
          <w:szCs w:val="24"/>
        </w:rPr>
        <w:t xml:space="preserve"> la suite de la procédure. </w:t>
      </w:r>
    </w:p>
    <w:p w:rsidR="00F466D9" w:rsidRPr="00F466D9" w:rsidRDefault="00F466D9" w:rsidP="00F466D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F466D9">
        <w:rPr>
          <w:rFonts w:cstheme="minorHAnsi"/>
          <w:color w:val="000000"/>
          <w:sz w:val="24"/>
          <w:szCs w:val="24"/>
        </w:rPr>
        <w:t xml:space="preserve">NB : </w:t>
      </w:r>
    </w:p>
    <w:p w:rsidR="00F466D9" w:rsidRPr="00F466D9" w:rsidRDefault="00F466D9" w:rsidP="00F466D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F466D9">
        <w:rPr>
          <w:rFonts w:cstheme="minorHAnsi"/>
          <w:bCs/>
          <w:color w:val="000000"/>
          <w:sz w:val="24"/>
          <w:szCs w:val="24"/>
        </w:rPr>
        <w:t>- Les convocations seront envoyées directement aux memb</w:t>
      </w:r>
      <w:r w:rsidR="007E6300" w:rsidRPr="007E6300">
        <w:rPr>
          <w:rFonts w:cstheme="minorHAnsi"/>
          <w:bCs/>
          <w:color w:val="000000"/>
          <w:sz w:val="24"/>
          <w:szCs w:val="24"/>
        </w:rPr>
        <w:t>res du jury par l’équipe HDR de l’Université.</w:t>
      </w:r>
    </w:p>
    <w:p w:rsidR="004C2988" w:rsidRPr="006C654C" w:rsidRDefault="00F466D9" w:rsidP="006C654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F466D9">
        <w:rPr>
          <w:rFonts w:cstheme="minorHAnsi"/>
          <w:color w:val="000000"/>
          <w:sz w:val="24"/>
          <w:szCs w:val="24"/>
        </w:rPr>
        <w:t xml:space="preserve">- Après la soutenance, </w:t>
      </w:r>
      <w:r w:rsidRPr="00F466D9">
        <w:rPr>
          <w:rFonts w:cstheme="minorHAnsi"/>
          <w:b/>
          <w:bCs/>
          <w:color w:val="000000"/>
          <w:sz w:val="24"/>
          <w:szCs w:val="24"/>
        </w:rPr>
        <w:t xml:space="preserve">et dans le mois qui suit, </w:t>
      </w:r>
      <w:r w:rsidRPr="00F466D9">
        <w:rPr>
          <w:rFonts w:cstheme="minorHAnsi"/>
          <w:color w:val="000000"/>
          <w:sz w:val="24"/>
          <w:szCs w:val="24"/>
        </w:rPr>
        <w:t xml:space="preserve">le Président du jury doit faire parvenir </w:t>
      </w:r>
      <w:r w:rsidRPr="007E6300">
        <w:rPr>
          <w:rFonts w:cstheme="minorHAnsi"/>
          <w:sz w:val="24"/>
          <w:szCs w:val="24"/>
        </w:rPr>
        <w:t>IMP</w:t>
      </w:r>
      <w:r w:rsidR="00DA28CB">
        <w:rPr>
          <w:rFonts w:cstheme="minorHAnsi"/>
          <w:sz w:val="24"/>
          <w:szCs w:val="24"/>
        </w:rPr>
        <w:t>É</w:t>
      </w:r>
      <w:r w:rsidRPr="007E6300">
        <w:rPr>
          <w:rFonts w:cstheme="minorHAnsi"/>
          <w:sz w:val="24"/>
          <w:szCs w:val="24"/>
        </w:rPr>
        <w:t xml:space="preserve">RATIVEMENT à ced.hdr.drive@u-paris.fr le </w:t>
      </w:r>
      <w:r w:rsidRPr="00F466D9">
        <w:rPr>
          <w:rFonts w:cstheme="minorHAnsi"/>
          <w:color w:val="000000"/>
          <w:sz w:val="24"/>
          <w:szCs w:val="24"/>
        </w:rPr>
        <w:t>PV et le rapport de soutenance originaux, afin de permettre la délivrance du diplôme.</w:t>
      </w:r>
    </w:p>
    <w:p w:rsidR="002C5301" w:rsidRDefault="002C5301" w:rsidP="002C5301">
      <w:pPr>
        <w:spacing w:after="0" w:line="240" w:lineRule="auto"/>
        <w:rPr>
          <w:sz w:val="24"/>
        </w:rPr>
      </w:pPr>
    </w:p>
    <w:p w:rsidR="002C5301" w:rsidRPr="00C709BF" w:rsidRDefault="002C5301" w:rsidP="00C709BF">
      <w:pPr>
        <w:spacing w:after="0" w:line="240" w:lineRule="auto"/>
        <w:jc w:val="center"/>
        <w:rPr>
          <w:sz w:val="24"/>
        </w:rPr>
      </w:pPr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FB548D" wp14:editId="1AE78941">
                <wp:simplePos x="0" y="0"/>
                <wp:positionH relativeFrom="margin">
                  <wp:posOffset>45720</wp:posOffset>
                </wp:positionH>
                <wp:positionV relativeFrom="paragraph">
                  <wp:posOffset>-10383</wp:posOffset>
                </wp:positionV>
                <wp:extent cx="5686425" cy="231569"/>
                <wp:effectExtent l="0" t="0" r="28575" b="1651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6425" cy="23156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75C524CC" id="Rectangle 6" o:spid="_x0000_s1026" style="position:absolute;margin-left:3.6pt;margin-top:-.8pt;width:447.75pt;height:18.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" filled="f" strokecolor="black [3213]" strokeweight="1pt">
                <w10:wrap anchorx="margin"/>
              </v:rect>
            </w:pict>
          </mc:Fallback>
        </mc:AlternateContent>
      </w:r>
      <w:r w:rsidR="00D71EF5">
        <w:rPr>
          <w:b/>
          <w:sz w:val="24"/>
        </w:rPr>
        <w:t>Liste des délégués</w:t>
      </w:r>
      <w:r>
        <w:rPr>
          <w:b/>
          <w:sz w:val="24"/>
        </w:rPr>
        <w:t xml:space="preserve"> HDR du Conseil Scientifique de l’UFR SDV</w:t>
      </w:r>
    </w:p>
    <w:p w:rsidR="002C5301" w:rsidRDefault="002C5301" w:rsidP="00464620">
      <w:pPr>
        <w:spacing w:after="0" w:line="240" w:lineRule="auto"/>
        <w:rPr>
          <w:b/>
          <w:color w:val="C00000"/>
          <w:sz w:val="28"/>
        </w:rPr>
      </w:pPr>
    </w:p>
    <w:p w:rsidR="006C654C" w:rsidRPr="00C709BF" w:rsidRDefault="006C654C" w:rsidP="00464620">
      <w:pPr>
        <w:spacing w:after="0" w:line="240" w:lineRule="auto"/>
        <w:rPr>
          <w:b/>
          <w:color w:val="C00000"/>
          <w:sz w:val="28"/>
        </w:rPr>
      </w:pPr>
    </w:p>
    <w:tbl>
      <w:tblPr>
        <w:tblW w:w="90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1"/>
        <w:gridCol w:w="1593"/>
        <w:gridCol w:w="5670"/>
      </w:tblGrid>
      <w:tr w:rsidR="00C709BF" w:rsidRPr="00C709BF" w:rsidTr="00C709B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b/>
                <w:color w:val="C00000"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b/>
                <w:color w:val="C00000"/>
                <w:sz w:val="20"/>
                <w:szCs w:val="20"/>
                <w:lang w:eastAsia="fr-FR"/>
              </w:rPr>
              <w:t>Membre</w:t>
            </w:r>
          </w:p>
        </w:tc>
        <w:tc>
          <w:tcPr>
            <w:tcW w:w="15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b/>
                <w:color w:val="C00000"/>
                <w:sz w:val="20"/>
                <w:szCs w:val="20"/>
                <w:lang w:eastAsia="fr-FR"/>
              </w:rPr>
            </w:pPr>
            <w:r w:rsidRPr="00C709BF">
              <w:rPr>
                <w:rFonts w:ascii="Arial" w:eastAsia="Times New Roman" w:hAnsi="Arial" w:cs="Arial"/>
                <w:b/>
                <w:color w:val="C00000"/>
                <w:sz w:val="20"/>
                <w:szCs w:val="20"/>
                <w:lang w:eastAsia="fr-FR"/>
              </w:rPr>
              <w:t>Laboratoire</w:t>
            </w:r>
          </w:p>
        </w:tc>
        <w:tc>
          <w:tcPr>
            <w:tcW w:w="5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b/>
                <w:color w:val="C00000"/>
                <w:sz w:val="20"/>
                <w:szCs w:val="20"/>
                <w:lang w:eastAsia="fr-FR"/>
              </w:rPr>
            </w:pPr>
            <w:r w:rsidRPr="00C709BF">
              <w:rPr>
                <w:rFonts w:ascii="Arial" w:eastAsia="Times New Roman" w:hAnsi="Arial" w:cs="Arial"/>
                <w:b/>
                <w:color w:val="C00000"/>
                <w:sz w:val="20"/>
                <w:szCs w:val="20"/>
                <w:lang w:eastAsia="fr-FR"/>
              </w:rPr>
              <w:t>Domaines d'experti</w:t>
            </w:r>
            <w:r w:rsidRPr="008810BE">
              <w:rPr>
                <w:rFonts w:ascii="Arial" w:eastAsia="Times New Roman" w:hAnsi="Arial" w:cs="Arial"/>
                <w:b/>
                <w:color w:val="C00000"/>
                <w:sz w:val="20"/>
                <w:szCs w:val="20"/>
                <w:lang w:eastAsia="fr-FR"/>
              </w:rPr>
              <w:t>se</w:t>
            </w:r>
          </w:p>
        </w:tc>
      </w:tr>
      <w:tr w:rsidR="00C709BF" w:rsidRPr="00C709BF" w:rsidTr="00C709B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 w:rsidRPr="008810BE">
              <w:rPr>
                <w:rFonts w:ascii="Calibri" w:eastAsia="Times New Roman" w:hAnsi="Calibri" w:cs="Calibri"/>
                <w:b/>
                <w:bCs/>
                <w:lang w:eastAsia="fr-FR"/>
              </w:rPr>
              <w:t>Armelle BAEZA</w:t>
            </w:r>
          </w:p>
        </w:tc>
        <w:tc>
          <w:tcPr>
            <w:tcW w:w="15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BFA</w:t>
            </w:r>
          </w:p>
        </w:tc>
        <w:tc>
          <w:tcPr>
            <w:tcW w:w="5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Toxicologie, Biologie Cellulaire</w:t>
            </w:r>
          </w:p>
        </w:tc>
      </w:tr>
      <w:tr w:rsidR="00C709BF" w:rsidRPr="00C709BF" w:rsidTr="00C709B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 w:rsidRPr="008810BE">
              <w:rPr>
                <w:rFonts w:ascii="Calibri" w:eastAsia="Times New Roman" w:hAnsi="Calibri" w:cs="Calibri"/>
                <w:b/>
                <w:bCs/>
                <w:lang w:eastAsia="fr-FR"/>
              </w:rPr>
              <w:t>Anne-Claude CAMPROUX</w:t>
            </w:r>
          </w:p>
        </w:tc>
        <w:tc>
          <w:tcPr>
            <w:tcW w:w="15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BFA</w:t>
            </w:r>
          </w:p>
        </w:tc>
        <w:tc>
          <w:tcPr>
            <w:tcW w:w="5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Bioinformatique</w:t>
            </w:r>
            <w:r w:rsidR="00DA28C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 structurale</w:t>
            </w:r>
            <w:r w:rsidRPr="008810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, drug design</w:t>
            </w:r>
            <w:r w:rsidR="0059388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 xml:space="preserve"> in silico</w:t>
            </w:r>
            <w:r w:rsidRPr="008810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, biostatistique</w:t>
            </w:r>
          </w:p>
        </w:tc>
      </w:tr>
      <w:tr w:rsidR="00C709BF" w:rsidRPr="00C709BF" w:rsidTr="00C709B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 w:rsidRPr="008810BE">
              <w:rPr>
                <w:rFonts w:ascii="Calibri" w:eastAsia="Times New Roman" w:hAnsi="Calibri" w:cs="Calibri"/>
                <w:b/>
                <w:bCs/>
                <w:lang w:eastAsia="fr-FR"/>
              </w:rPr>
              <w:t>Isabelle DAJOZ</w:t>
            </w:r>
          </w:p>
        </w:tc>
        <w:tc>
          <w:tcPr>
            <w:tcW w:w="15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IEES</w:t>
            </w:r>
          </w:p>
        </w:tc>
        <w:tc>
          <w:tcPr>
            <w:tcW w:w="5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Ecologie, écologie de la pollinisation, écologie urbaine, biologie évolutive, biodiversité</w:t>
            </w:r>
          </w:p>
        </w:tc>
      </w:tr>
      <w:tr w:rsidR="00C709BF" w:rsidRPr="00C709BF" w:rsidTr="00C709B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 w:rsidRPr="008810BE">
              <w:rPr>
                <w:rFonts w:ascii="Calibri" w:eastAsia="Times New Roman" w:hAnsi="Calibri" w:cs="Calibri"/>
                <w:b/>
                <w:bCs/>
                <w:lang w:eastAsia="fr-FR"/>
              </w:rPr>
              <w:t>Julien DUMONT</w:t>
            </w:r>
          </w:p>
        </w:tc>
        <w:tc>
          <w:tcPr>
            <w:tcW w:w="15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IJM</w:t>
            </w:r>
          </w:p>
        </w:tc>
        <w:tc>
          <w:tcPr>
            <w:tcW w:w="5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Biologie Cellulaire, division cellulaire, reproduction</w:t>
            </w:r>
          </w:p>
        </w:tc>
      </w:tr>
      <w:tr w:rsidR="00C709BF" w:rsidRPr="00C709BF" w:rsidTr="00C709B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 w:rsidRPr="008810BE">
              <w:rPr>
                <w:rFonts w:ascii="Calibri" w:eastAsia="Times New Roman" w:hAnsi="Calibri" w:cs="Calibri"/>
                <w:b/>
                <w:bCs/>
                <w:lang w:eastAsia="fr-FR"/>
              </w:rPr>
              <w:t>Rachel GOLUB</w:t>
            </w:r>
          </w:p>
        </w:tc>
        <w:tc>
          <w:tcPr>
            <w:tcW w:w="15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IP-Cumano</w:t>
            </w:r>
          </w:p>
        </w:tc>
        <w:tc>
          <w:tcPr>
            <w:tcW w:w="5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Immunologie, Inflammation, hématopoièse foetale et adulte</w:t>
            </w:r>
          </w:p>
        </w:tc>
      </w:tr>
      <w:tr w:rsidR="00C709BF" w:rsidRPr="00C709BF" w:rsidTr="00C709B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 w:rsidRPr="008810BE">
              <w:rPr>
                <w:rFonts w:ascii="Calibri" w:eastAsia="Times New Roman" w:hAnsi="Calibri" w:cs="Calibri"/>
                <w:b/>
                <w:bCs/>
                <w:lang w:eastAsia="fr-FR"/>
              </w:rPr>
              <w:t>Annick MEJEAN</w:t>
            </w:r>
          </w:p>
        </w:tc>
        <w:tc>
          <w:tcPr>
            <w:tcW w:w="15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LIED</w:t>
            </w:r>
          </w:p>
        </w:tc>
        <w:tc>
          <w:tcPr>
            <w:tcW w:w="5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6C654C" w:rsidP="008810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B</w:t>
            </w:r>
            <w:r w:rsidR="00C709BF" w:rsidRPr="008810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ioénergétique, Biochimie des protéines, Enzymologie, Métabolisme secondaire, microbiologie, chimie analytique</w:t>
            </w:r>
          </w:p>
        </w:tc>
      </w:tr>
      <w:tr w:rsidR="00C709BF" w:rsidRPr="00C709BF" w:rsidTr="006C654C">
        <w:trPr>
          <w:trHeight w:val="53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 w:rsidRPr="008810BE">
              <w:rPr>
                <w:rFonts w:ascii="Calibri" w:eastAsia="Times New Roman" w:hAnsi="Calibri" w:cs="Calibri"/>
                <w:b/>
                <w:bCs/>
                <w:lang w:eastAsia="fr-FR"/>
              </w:rPr>
              <w:t>Mariano OSTUNI</w:t>
            </w:r>
          </w:p>
        </w:tc>
        <w:tc>
          <w:tcPr>
            <w:tcW w:w="15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BIGR</w:t>
            </w:r>
          </w:p>
        </w:tc>
        <w:tc>
          <w:tcPr>
            <w:tcW w:w="5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Biologie Cellulaire, Biochimie, Biophysique, Protéines Membranaires, Mitochondr</w:t>
            </w:r>
            <w:r w:rsidR="00724A0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ie, Erythropoïèse</w:t>
            </w:r>
          </w:p>
        </w:tc>
      </w:tr>
      <w:tr w:rsidR="00C709BF" w:rsidRPr="00C709BF" w:rsidTr="00C709B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 w:rsidRPr="008810BE">
              <w:rPr>
                <w:rFonts w:ascii="Calibri" w:eastAsia="Times New Roman" w:hAnsi="Calibri" w:cs="Calibri"/>
                <w:b/>
                <w:bCs/>
                <w:lang w:eastAsia="fr-FR"/>
              </w:rPr>
              <w:t>Jean-Marc VERBAVATZ</w:t>
            </w:r>
          </w:p>
        </w:tc>
        <w:tc>
          <w:tcPr>
            <w:tcW w:w="15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IJM</w:t>
            </w:r>
          </w:p>
        </w:tc>
        <w:tc>
          <w:tcPr>
            <w:tcW w:w="5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724A0D" w:rsidP="008810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Biologie Cellulaire, P</w:t>
            </w:r>
            <w:r w:rsidR="00C709BF" w:rsidRPr="008810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rotéines membranaires, Mic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roscopie électronique, Imagerie</w:t>
            </w:r>
          </w:p>
        </w:tc>
      </w:tr>
      <w:tr w:rsidR="00C709BF" w:rsidRPr="00C709BF" w:rsidTr="00C709B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 w:rsidRPr="008810BE">
              <w:rPr>
                <w:rFonts w:ascii="Calibri" w:eastAsia="Times New Roman" w:hAnsi="Calibri" w:cs="Calibri"/>
                <w:b/>
                <w:bCs/>
                <w:lang w:eastAsia="fr-FR"/>
              </w:rPr>
              <w:t>Francesca ZITO</w:t>
            </w:r>
          </w:p>
        </w:tc>
        <w:tc>
          <w:tcPr>
            <w:tcW w:w="15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IBPC-Miroux</w:t>
            </w:r>
          </w:p>
        </w:tc>
        <w:tc>
          <w:tcPr>
            <w:tcW w:w="5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 w:rsidRPr="008810BE">
              <w:rPr>
                <w:rFonts w:ascii="Calibri" w:eastAsia="Times New Roman" w:hAnsi="Calibri" w:cs="Calibri"/>
                <w:b/>
                <w:bCs/>
                <w:lang w:eastAsia="fr-FR"/>
              </w:rPr>
              <w:t>Biophysique, biologie structurale, protéines membranaires, bioénergétique, photosynthèse, microbiologie</w:t>
            </w:r>
          </w:p>
        </w:tc>
      </w:tr>
      <w:tr w:rsidR="00C709BF" w:rsidRPr="00C709BF" w:rsidTr="00C709B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6C654C" w:rsidP="008810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>Mélina HEUZE</w:t>
            </w:r>
          </w:p>
        </w:tc>
        <w:tc>
          <w:tcPr>
            <w:tcW w:w="15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IJM</w:t>
            </w:r>
          </w:p>
        </w:tc>
        <w:tc>
          <w:tcPr>
            <w:tcW w:w="5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>Biologie cellulaire, Migration/Adhésion cellulaire, Trafic membranaire, Cy</w:t>
            </w:r>
            <w:r w:rsidR="004C2988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>tosquelette, Approches biophysiques</w:t>
            </w:r>
          </w:p>
        </w:tc>
      </w:tr>
      <w:tr w:rsidR="00C709BF" w:rsidRPr="00C709BF" w:rsidTr="00C709B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 w:rsidRPr="008810BE">
              <w:rPr>
                <w:rFonts w:ascii="Calibri" w:eastAsia="Times New Roman" w:hAnsi="Calibri" w:cs="Calibri"/>
                <w:b/>
                <w:bCs/>
                <w:lang w:eastAsia="fr-FR"/>
              </w:rPr>
              <w:t>Anne-Laure TODESCHINI</w:t>
            </w:r>
          </w:p>
        </w:tc>
        <w:tc>
          <w:tcPr>
            <w:tcW w:w="15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IJM</w:t>
            </w:r>
          </w:p>
        </w:tc>
        <w:tc>
          <w:tcPr>
            <w:tcW w:w="5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>Biologie moléculaire, génétique, transcription, analyses -o</w:t>
            </w:r>
            <w:r w:rsidR="00DA28CB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>miques</w:t>
            </w:r>
            <w:r w:rsidRPr="008810BE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>, cancers ovariens, organismes modèles : culture cellulaire, drosophile, levure</w:t>
            </w:r>
          </w:p>
        </w:tc>
      </w:tr>
      <w:tr w:rsidR="00C709BF" w:rsidRPr="00C709BF" w:rsidTr="00C709B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724A0D" w:rsidP="008810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>Giuseppe</w:t>
            </w:r>
            <w:r w:rsidR="00C709BF" w:rsidRPr="008810BE">
              <w:rPr>
                <w:rFonts w:ascii="Calibri" w:eastAsia="Times New Roman" w:hAnsi="Calibri" w:cs="Calibri"/>
                <w:b/>
                <w:bCs/>
                <w:lang w:eastAsia="fr-FR"/>
              </w:rPr>
              <w:t xml:space="preserve"> GANGAROSSA</w:t>
            </w:r>
          </w:p>
        </w:tc>
        <w:tc>
          <w:tcPr>
            <w:tcW w:w="15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BFA</w:t>
            </w:r>
          </w:p>
        </w:tc>
        <w:tc>
          <w:tcPr>
            <w:tcW w:w="5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 xml:space="preserve">Physiologie cellulaire et intégrative, Métabolisme, Neurobiologie et Neurosciences, Pharmacologie </w:t>
            </w:r>
          </w:p>
        </w:tc>
      </w:tr>
      <w:tr w:rsidR="00C709BF" w:rsidRPr="00C709BF" w:rsidTr="00C709B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 w:rsidRPr="008810BE">
              <w:rPr>
                <w:rFonts w:ascii="Calibri" w:eastAsia="Times New Roman" w:hAnsi="Calibri" w:cs="Calibri"/>
                <w:b/>
                <w:bCs/>
                <w:lang w:eastAsia="fr-FR"/>
              </w:rPr>
              <w:t>Nicolas JOLY</w:t>
            </w:r>
          </w:p>
        </w:tc>
        <w:tc>
          <w:tcPr>
            <w:tcW w:w="15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IJM</w:t>
            </w:r>
          </w:p>
        </w:tc>
        <w:tc>
          <w:tcPr>
            <w:tcW w:w="5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>Biochimie des protéines, biologie structurale, microbiologie, Enzymologie fonctionelle, cytosquelette</w:t>
            </w:r>
          </w:p>
        </w:tc>
      </w:tr>
      <w:tr w:rsidR="00C709BF" w:rsidRPr="00C709BF" w:rsidTr="00C709B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 w:rsidRPr="008810BE">
              <w:rPr>
                <w:rFonts w:ascii="Calibri" w:eastAsia="Times New Roman" w:hAnsi="Calibri" w:cs="Calibri"/>
                <w:b/>
                <w:bCs/>
                <w:lang w:eastAsia="fr-FR"/>
              </w:rPr>
              <w:t>Frédérique BRAUN</w:t>
            </w:r>
          </w:p>
        </w:tc>
        <w:tc>
          <w:tcPr>
            <w:tcW w:w="15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IBPC-Condon</w:t>
            </w:r>
          </w:p>
        </w:tc>
        <w:tc>
          <w:tcPr>
            <w:tcW w:w="5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>Procaryote, Régulation de l'expression génique bactérienne, Maturation et dégradation des ARNs, RNases et ARNs non codants.</w:t>
            </w:r>
          </w:p>
        </w:tc>
      </w:tr>
      <w:tr w:rsidR="00C709BF" w:rsidRPr="00C709BF" w:rsidTr="00C709B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 w:rsidRPr="008810BE">
              <w:rPr>
                <w:rFonts w:ascii="Calibri" w:eastAsia="Times New Roman" w:hAnsi="Calibri" w:cs="Calibri"/>
                <w:b/>
                <w:bCs/>
                <w:lang w:eastAsia="fr-FR"/>
              </w:rPr>
              <w:t xml:space="preserve">Frédéric GUYON </w:t>
            </w:r>
          </w:p>
        </w:tc>
        <w:tc>
          <w:tcPr>
            <w:tcW w:w="15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BIGR</w:t>
            </w:r>
          </w:p>
        </w:tc>
        <w:tc>
          <w:tcPr>
            <w:tcW w:w="5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DA28CB" w:rsidP="008810B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>B</w:t>
            </w:r>
            <w:r w:rsidR="00C709BF" w:rsidRPr="008810BE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 xml:space="preserve">ioinformatique,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>Biomathématiques, B</w:t>
            </w:r>
            <w:r w:rsidR="00C709BF" w:rsidRPr="008810BE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 xml:space="preserve">iologie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>s</w:t>
            </w:r>
            <w:r w:rsidR="00C709BF" w:rsidRPr="008810BE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 xml:space="preserve">tructurale </w:t>
            </w:r>
          </w:p>
        </w:tc>
      </w:tr>
      <w:tr w:rsidR="00C709BF" w:rsidRPr="00C709BF" w:rsidTr="00C709B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6C654C" w:rsidP="008810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Fredy BARNECHE</w:t>
            </w:r>
          </w:p>
        </w:tc>
        <w:tc>
          <w:tcPr>
            <w:tcW w:w="15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IBENS</w:t>
            </w:r>
          </w:p>
        </w:tc>
        <w:tc>
          <w:tcPr>
            <w:tcW w:w="5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>Epigénomique et génomique, science du végétal</w:t>
            </w:r>
          </w:p>
        </w:tc>
      </w:tr>
      <w:tr w:rsidR="00C709BF" w:rsidRPr="00C709BF" w:rsidTr="00C709B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FR"/>
              </w:rPr>
              <w:t>Pierre Carol</w:t>
            </w:r>
          </w:p>
        </w:tc>
        <w:tc>
          <w:tcPr>
            <w:tcW w:w="15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>IEES</w:t>
            </w:r>
          </w:p>
        </w:tc>
        <w:tc>
          <w:tcPr>
            <w:tcW w:w="56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709BF" w:rsidRPr="008810BE" w:rsidRDefault="00C709BF" w:rsidP="008810B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</w:pPr>
            <w:r w:rsidRPr="008810BE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 xml:space="preserve">Physiologie </w:t>
            </w:r>
            <w:r w:rsidR="00DA28CB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>végé</w:t>
            </w:r>
            <w:r w:rsidRPr="008810BE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>tale, r</w:t>
            </w:r>
            <w:r w:rsidR="00DA28CB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>ésista</w:t>
            </w:r>
            <w:r w:rsidR="006C654C">
              <w:rPr>
                <w:rFonts w:ascii="Arial" w:eastAsia="Times New Roman" w:hAnsi="Arial" w:cs="Arial"/>
                <w:b/>
                <w:sz w:val="20"/>
                <w:szCs w:val="20"/>
                <w:lang w:eastAsia="fr-FR"/>
              </w:rPr>
              <w:t>nce au stress</w:t>
            </w:r>
          </w:p>
        </w:tc>
      </w:tr>
    </w:tbl>
    <w:p w:rsidR="002C5301" w:rsidRPr="00076342" w:rsidRDefault="002C5301" w:rsidP="00464620">
      <w:pPr>
        <w:spacing w:after="0" w:line="240" w:lineRule="auto"/>
        <w:rPr>
          <w:sz w:val="28"/>
        </w:rPr>
      </w:pPr>
    </w:p>
    <w:sectPr w:rsidR="002C5301" w:rsidRPr="00076342" w:rsidSect="006C654C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7F17"/>
    <w:multiLevelType w:val="hybridMultilevel"/>
    <w:tmpl w:val="B0B4555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B7067"/>
    <w:multiLevelType w:val="hybridMultilevel"/>
    <w:tmpl w:val="D5907290"/>
    <w:lvl w:ilvl="0" w:tplc="5CDCEF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A10693"/>
    <w:multiLevelType w:val="hybridMultilevel"/>
    <w:tmpl w:val="3FFAAFA0"/>
    <w:lvl w:ilvl="0" w:tplc="9BA4757A">
      <w:numFmt w:val="bullet"/>
      <w:lvlText w:val="-"/>
      <w:lvlJc w:val="left"/>
      <w:pPr>
        <w:ind w:left="720" w:hanging="360"/>
      </w:pPr>
      <w:rPr>
        <w:rFonts w:ascii="Calibri" w:eastAsiaTheme="minorHAnsi" w:hAnsi="Calibri" w:cs="Ebri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7F2AB3"/>
    <w:multiLevelType w:val="hybridMultilevel"/>
    <w:tmpl w:val="6E181B0A"/>
    <w:lvl w:ilvl="0" w:tplc="15188D2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7C38AE"/>
    <w:multiLevelType w:val="hybridMultilevel"/>
    <w:tmpl w:val="40381D98"/>
    <w:lvl w:ilvl="0" w:tplc="5CDCEF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B7F"/>
    <w:rsid w:val="00076342"/>
    <w:rsid w:val="000E3B22"/>
    <w:rsid w:val="000F5B86"/>
    <w:rsid w:val="00116FDD"/>
    <w:rsid w:val="001A0F65"/>
    <w:rsid w:val="0021039E"/>
    <w:rsid w:val="00252ACA"/>
    <w:rsid w:val="00252FAF"/>
    <w:rsid w:val="00261E13"/>
    <w:rsid w:val="002C5301"/>
    <w:rsid w:val="002E080D"/>
    <w:rsid w:val="002F6194"/>
    <w:rsid w:val="00303B7F"/>
    <w:rsid w:val="003172E8"/>
    <w:rsid w:val="003432D8"/>
    <w:rsid w:val="003F551E"/>
    <w:rsid w:val="00425AAA"/>
    <w:rsid w:val="00464620"/>
    <w:rsid w:val="004A6F08"/>
    <w:rsid w:val="004C2988"/>
    <w:rsid w:val="00533917"/>
    <w:rsid w:val="00576CA6"/>
    <w:rsid w:val="00593886"/>
    <w:rsid w:val="00666773"/>
    <w:rsid w:val="006C1715"/>
    <w:rsid w:val="006C654C"/>
    <w:rsid w:val="006F6353"/>
    <w:rsid w:val="00706034"/>
    <w:rsid w:val="00724A0D"/>
    <w:rsid w:val="007421B9"/>
    <w:rsid w:val="007D6F98"/>
    <w:rsid w:val="007E6300"/>
    <w:rsid w:val="008810BE"/>
    <w:rsid w:val="008A46E1"/>
    <w:rsid w:val="008A5BF9"/>
    <w:rsid w:val="008D5CC2"/>
    <w:rsid w:val="009A1165"/>
    <w:rsid w:val="00AB40B8"/>
    <w:rsid w:val="00AF5A87"/>
    <w:rsid w:val="00BC0356"/>
    <w:rsid w:val="00BC4D47"/>
    <w:rsid w:val="00C126FA"/>
    <w:rsid w:val="00C6254B"/>
    <w:rsid w:val="00C709BF"/>
    <w:rsid w:val="00C96EB1"/>
    <w:rsid w:val="00CA623E"/>
    <w:rsid w:val="00CE0D42"/>
    <w:rsid w:val="00CE4754"/>
    <w:rsid w:val="00D17E7D"/>
    <w:rsid w:val="00D30FB1"/>
    <w:rsid w:val="00D71EF5"/>
    <w:rsid w:val="00DA28CB"/>
    <w:rsid w:val="00DA2A95"/>
    <w:rsid w:val="00DE24B9"/>
    <w:rsid w:val="00E00EB8"/>
    <w:rsid w:val="00ED7190"/>
    <w:rsid w:val="00EE0F1A"/>
    <w:rsid w:val="00F10ADA"/>
    <w:rsid w:val="00F466D9"/>
    <w:rsid w:val="00F53122"/>
    <w:rsid w:val="00FE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FFC98"/>
  <w15:chartTrackingRefBased/>
  <w15:docId w15:val="{8A2AC75B-AF9C-4D9E-8EDF-C672A3BB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303B7F"/>
    <w:pPr>
      <w:autoSpaceDE w:val="0"/>
      <w:autoSpaceDN w:val="0"/>
      <w:adjustRightInd w:val="0"/>
      <w:spacing w:after="0" w:line="240" w:lineRule="auto"/>
    </w:pPr>
    <w:rPr>
      <w:rFonts w:ascii="Lucida Sans" w:hAnsi="Lucida Sans" w:cs="Lucida Sans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8D5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30FB1"/>
    <w:pPr>
      <w:ind w:left="720"/>
      <w:contextualSpacing/>
    </w:pPr>
  </w:style>
  <w:style w:type="paragraph" w:styleId="Rvision">
    <w:name w:val="Revision"/>
    <w:hidden/>
    <w:uiPriority w:val="99"/>
    <w:semiHidden/>
    <w:rsid w:val="00DA28CB"/>
    <w:pPr>
      <w:spacing w:after="0" w:line="240" w:lineRule="auto"/>
    </w:pPr>
  </w:style>
  <w:style w:type="character" w:styleId="Lienhypertexte">
    <w:name w:val="Hyperlink"/>
    <w:basedOn w:val="Policepardfaut"/>
    <w:uiPriority w:val="99"/>
    <w:semiHidden/>
    <w:unhideWhenUsed/>
    <w:rsid w:val="000E3B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4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7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4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4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6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dr.sdv@u-paris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1065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melina</dc:creator>
  <cp:keywords/>
  <dc:description/>
  <cp:lastModifiedBy>melina</cp:lastModifiedBy>
  <cp:revision>8</cp:revision>
  <dcterms:created xsi:type="dcterms:W3CDTF">2024-03-26T10:21:00Z</dcterms:created>
  <dcterms:modified xsi:type="dcterms:W3CDTF">2024-03-26T12:57:00Z</dcterms:modified>
</cp:coreProperties>
</file>